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gform"/>
        <w:ind w:firstLine="426"/>
        <w:jc w:val="center"/>
        <w:rPr/>
      </w:pPr>
      <w:hyperlink r:id="rId2" w:tgtFrame="-">
        <w:bookmarkStart w:id="0" w:name="a17"/>
        <w:bookmarkEnd w:id="0"/>
        <w:r>
          <w:rPr>
            <w:rStyle w:val="ListLabel10"/>
            <w:b/>
            <w:sz w:val="20"/>
            <w:szCs w:val="20"/>
          </w:rPr>
          <w:t>Договор</w:t>
        </w:r>
      </w:hyperlink>
      <w:r>
        <w:rPr>
          <w:b/>
          <w:sz w:val="20"/>
          <w:szCs w:val="20"/>
        </w:rPr>
        <w:t xml:space="preserve"> оказания туристических услуг б/н</w:t>
      </w:r>
    </w:p>
    <w:p>
      <w:pPr>
        <w:pStyle w:val="Newncpi"/>
        <w:spacing w:before="0" w:after="0"/>
        <w:rPr>
          <w:sz w:val="20"/>
          <w:szCs w:val="20"/>
        </w:rPr>
      </w:pPr>
      <w:r>
        <w:rPr>
          <w:b/>
          <w:sz w:val="20"/>
          <w:szCs w:val="20"/>
        </w:rPr>
        <w:t>«____» ___________ 20__ г.</w:t>
        <w:tab/>
        <w:tab/>
        <w:tab/>
        <w:tab/>
        <w:tab/>
        <w:tab/>
        <w:tab/>
        <w:tab/>
        <w:t>г. Минск</w:t>
      </w:r>
    </w:p>
    <w:p>
      <w:pPr>
        <w:pStyle w:val="Newncpi"/>
        <w:spacing w:before="0" w:after="0"/>
        <w:rPr>
          <w:b/>
          <w:b/>
          <w:sz w:val="16"/>
          <w:szCs w:val="16"/>
        </w:rPr>
      </w:pPr>
      <w:r>
        <w:rPr>
          <w:b/>
          <w:sz w:val="16"/>
          <w:szCs w:val="16"/>
        </w:rPr>
      </w:r>
    </w:p>
    <w:p>
      <w:pPr>
        <w:pStyle w:val="Newncpi"/>
        <w:spacing w:before="0" w:after="0"/>
        <w:ind w:left="-142" w:firstLine="567"/>
        <w:rPr>
          <w:sz w:val="20"/>
          <w:szCs w:val="20"/>
        </w:rPr>
      </w:pPr>
      <w:r>
        <w:rPr>
          <w:rFonts w:eastAsia="Times New Roman"/>
          <w:b/>
          <w:bCs/>
          <w:sz w:val="20"/>
          <w:szCs w:val="20"/>
        </w:rPr>
        <w:t>Общество с ограниченной ответственностью «СМАРТ-ТРЕВЕЛ»</w:t>
      </w:r>
      <w:r>
        <w:rPr>
          <w:rFonts w:eastAsia="Times New Roman"/>
          <w:sz w:val="20"/>
          <w:szCs w:val="20"/>
        </w:rPr>
        <w:t>,</w:t>
      </w:r>
      <w:r>
        <w:rPr>
          <w:sz w:val="20"/>
          <w:szCs w:val="20"/>
        </w:rPr>
        <w:t xml:space="preserve"> </w:t>
      </w:r>
      <w:r>
        <w:rPr>
          <w:rFonts w:eastAsia="Times New Roman"/>
          <w:sz w:val="20"/>
          <w:szCs w:val="20"/>
        </w:rPr>
        <w:t xml:space="preserve">состоящее в Реестре субъектов туристической деятельности, </w:t>
      </w:r>
      <w:r>
        <w:rPr>
          <w:sz w:val="20"/>
          <w:szCs w:val="20"/>
        </w:rPr>
        <w:t>именуемое в дальнейшем «</w:t>
      </w:r>
      <w:r>
        <w:rPr>
          <w:b/>
          <w:bCs/>
          <w:sz w:val="20"/>
          <w:szCs w:val="20"/>
        </w:rPr>
        <w:t>Исполнитель</w:t>
      </w:r>
      <w:r>
        <w:rPr>
          <w:sz w:val="20"/>
          <w:szCs w:val="20"/>
        </w:rPr>
        <w:t xml:space="preserve">», в лице специалиста по туризму ____________________________ </w:t>
      </w:r>
      <w:r>
        <w:rPr>
          <w:b/>
          <w:bCs/>
          <w:sz w:val="20"/>
          <w:szCs w:val="20"/>
        </w:rPr>
        <w:t xml:space="preserve">ООО «ТА», </w:t>
      </w:r>
      <w:r>
        <w:rPr>
          <w:sz w:val="20"/>
          <w:szCs w:val="20"/>
        </w:rPr>
        <w:t xml:space="preserve">действующего на основании договора поручения № ___ от __.__.____ </w:t>
      </w:r>
      <w:r>
        <w:rPr>
          <w:i/>
          <w:iCs/>
          <w:sz w:val="20"/>
          <w:szCs w:val="20"/>
        </w:rPr>
        <w:t>и доверенности № __ от __.__.____</w:t>
      </w:r>
      <w:r>
        <w:rPr>
          <w:sz w:val="20"/>
          <w:szCs w:val="20"/>
        </w:rPr>
        <w:t xml:space="preserve">, с одной стороны, и ______________________________________________  ,именуемый в дальнейшем </w:t>
      </w:r>
      <w:r>
        <w:rPr>
          <w:b/>
          <w:sz w:val="20"/>
          <w:szCs w:val="20"/>
        </w:rPr>
        <w:t>Заказчик</w:t>
      </w:r>
      <w:r>
        <w:rPr>
          <w:sz w:val="20"/>
          <w:szCs w:val="20"/>
        </w:rPr>
        <w:t>, с другой стороны, вместе именуемые сторонами, заключили настоящий договор о нижеследующем:</w:t>
      </w:r>
    </w:p>
    <w:p>
      <w:pPr>
        <w:pStyle w:val="Newncpi"/>
        <w:spacing w:before="0" w:after="0"/>
        <w:rPr>
          <w:sz w:val="10"/>
          <w:szCs w:val="10"/>
        </w:rPr>
      </w:pPr>
      <w:r>
        <w:rPr>
          <w:sz w:val="10"/>
          <w:szCs w:val="10"/>
        </w:rPr>
      </w:r>
    </w:p>
    <w:p>
      <w:pPr>
        <w:pStyle w:val="Newncpi0"/>
        <w:spacing w:before="0" w:after="0"/>
        <w:ind w:firstLine="284"/>
        <w:jc w:val="center"/>
        <w:rPr>
          <w:b/>
          <w:b/>
          <w:sz w:val="20"/>
          <w:szCs w:val="20"/>
        </w:rPr>
      </w:pPr>
      <w:r>
        <w:rPr>
          <w:b/>
          <w:sz w:val="20"/>
          <w:szCs w:val="20"/>
        </w:rPr>
        <w:t>ПРЕДМЕТ НАСТОЯЩЕГО ДОГОВОРА</w:t>
      </w:r>
    </w:p>
    <w:p>
      <w:pPr>
        <w:pStyle w:val="Point"/>
        <w:spacing w:before="0" w:after="0"/>
        <w:ind w:left="-142" w:firstLine="142"/>
        <w:rPr>
          <w:sz w:val="20"/>
          <w:szCs w:val="20"/>
        </w:rPr>
      </w:pPr>
      <w:r>
        <w:rPr>
          <w:sz w:val="20"/>
          <w:szCs w:val="20"/>
        </w:rPr>
        <w:t>1. По договору Исполнитель обязуется за плату оказать Заказчику, а Заказчик обязуется оплатить следующие услуги:</w:t>
      </w:r>
    </w:p>
    <w:p>
      <w:pPr>
        <w:pStyle w:val="Point"/>
        <w:spacing w:before="0" w:after="0"/>
        <w:ind w:left="-142" w:firstLine="142"/>
        <w:rPr>
          <w:sz w:val="20"/>
          <w:szCs w:val="20"/>
        </w:rPr>
      </w:pPr>
      <w:r>
        <w:rPr>
          <w:sz w:val="20"/>
          <w:szCs w:val="20"/>
        </w:rPr>
        <w:t xml:space="preserve">1.1. туристические услуги в соответствии с программой туристического путешествия согласно Приложению 1 лицам согласно Приложению 2, являющимся туристами, </w:t>
      </w:r>
    </w:p>
    <w:p>
      <w:pPr>
        <w:pStyle w:val="Point"/>
        <w:spacing w:before="0" w:after="0"/>
        <w:ind w:left="-142" w:firstLine="142"/>
        <w:rPr>
          <w:sz w:val="20"/>
          <w:szCs w:val="20"/>
        </w:rPr>
      </w:pPr>
      <w:r>
        <w:rPr>
          <w:sz w:val="20"/>
          <w:szCs w:val="20"/>
        </w:rPr>
        <w:t>1.2.  услуги визовой поддержки, включающие в себя в том числе, но не ограничиваясь: консультационные услуги, осуществление записи на подачу необходимых документов в посольство / консульство / визовый центр, оказание услуг по заполнению визовой анкеты, подготовка и предоставление подтверждений и необходимых документов для открытия визы, проверка и анализ предоставленных Заказчиком документов, сопровождение в посольство / консульство /  визовый центр, иные необходимые услуги.</w:t>
      </w:r>
    </w:p>
    <w:p>
      <w:pPr>
        <w:pStyle w:val="Point"/>
        <w:spacing w:before="0" w:after="0"/>
        <w:ind w:left="-142" w:firstLine="142"/>
        <w:rPr>
          <w:sz w:val="10"/>
          <w:szCs w:val="10"/>
        </w:rPr>
      </w:pPr>
      <w:r>
        <w:rPr>
          <w:sz w:val="10"/>
          <w:szCs w:val="10"/>
        </w:rPr>
      </w:r>
    </w:p>
    <w:p>
      <w:pPr>
        <w:pStyle w:val="Newncpi0"/>
        <w:spacing w:before="0" w:after="0"/>
        <w:ind w:firstLine="284"/>
        <w:jc w:val="center"/>
        <w:rPr>
          <w:sz w:val="20"/>
          <w:szCs w:val="20"/>
        </w:rPr>
      </w:pPr>
      <w:r>
        <w:rPr>
          <w:b/>
          <w:sz w:val="20"/>
          <w:szCs w:val="20"/>
        </w:rPr>
        <w:t>ОБЩИЕ УСЛОВИЯ</w:t>
      </w:r>
    </w:p>
    <w:p>
      <w:pPr>
        <w:pStyle w:val="Point"/>
        <w:spacing w:before="0" w:after="0"/>
        <w:ind w:left="-142" w:firstLine="142"/>
        <w:rPr>
          <w:sz w:val="20"/>
          <w:szCs w:val="20"/>
        </w:rPr>
      </w:pPr>
      <w:r>
        <w:rPr>
          <w:sz w:val="20"/>
          <w:szCs w:val="20"/>
        </w:rPr>
        <w:t xml:space="preserve">2. В случае заключения настоящего договора в пользу третьих лиц (туристов) Заказчик обязуется обеспечить выполнение этими лицами условий настоящего договора и выражает тем самым их согласие на условия настоящего договора. Заказчик проинформирован, что настоящий договор Исполнитель заключает через турагента – </w:t>
      </w:r>
      <w:r>
        <w:rPr>
          <w:b/>
          <w:bCs/>
          <w:sz w:val="20"/>
          <w:szCs w:val="20"/>
        </w:rPr>
        <w:t>ООО «ТА»</w:t>
      </w:r>
      <w:r>
        <w:rPr>
          <w:sz w:val="20"/>
          <w:szCs w:val="20"/>
        </w:rPr>
        <w:t xml:space="preserve"> (далее – Турагент).</w:t>
      </w:r>
    </w:p>
    <w:p>
      <w:pPr>
        <w:pStyle w:val="Point"/>
        <w:spacing w:before="0" w:after="0"/>
        <w:ind w:left="-142" w:firstLine="142"/>
        <w:rPr>
          <w:sz w:val="20"/>
          <w:szCs w:val="20"/>
        </w:rPr>
      </w:pPr>
      <w:bookmarkStart w:id="1" w:name="a16"/>
      <w:bookmarkEnd w:id="1"/>
      <w:r>
        <w:rPr>
          <w:sz w:val="20"/>
          <w:szCs w:val="20"/>
        </w:rPr>
        <w:t>3. Турагент, уполномоченный Исполнителем на заключение настоящего договора, наделен полномочиями:</w:t>
      </w:r>
    </w:p>
    <w:p>
      <w:pPr>
        <w:pStyle w:val="Point"/>
        <w:spacing w:before="0" w:after="0"/>
        <w:ind w:firstLine="284"/>
        <w:rPr>
          <w:sz w:val="20"/>
          <w:szCs w:val="20"/>
        </w:rPr>
      </w:pPr>
      <w:r>
        <w:rPr>
          <w:sz w:val="20"/>
          <w:szCs w:val="20"/>
        </w:rPr>
        <w:t>1). от имени Исполнителя совершать (выполнять) следующие действия:</w:t>
      </w:r>
    </w:p>
    <w:p>
      <w:pPr>
        <w:pStyle w:val="Point"/>
        <w:spacing w:before="0" w:after="0"/>
        <w:ind w:firstLine="284"/>
        <w:rPr>
          <w:sz w:val="20"/>
          <w:szCs w:val="20"/>
        </w:rPr>
      </w:pPr>
      <w:r>
        <w:rPr>
          <w:sz w:val="20"/>
          <w:szCs w:val="20"/>
        </w:rPr>
        <w:t>заключать, изменять и прекращать (расторгать) договоры оказания туристических услуг, отказываться от исполнения обязательств по таким договорам в одностороннем порядке, подписывать любые акты к таким договорам;</w:t>
      </w:r>
    </w:p>
    <w:p>
      <w:pPr>
        <w:pStyle w:val="Point"/>
        <w:spacing w:before="0" w:after="0"/>
        <w:ind w:firstLine="284"/>
        <w:rPr>
          <w:sz w:val="20"/>
          <w:szCs w:val="20"/>
        </w:rPr>
      </w:pPr>
      <w:r>
        <w:rPr>
          <w:sz w:val="20"/>
          <w:szCs w:val="20"/>
        </w:rPr>
        <w:t>предоставлять участникам туристической деятельности информацию о туристических услугах, реализуемых Исполнителем;</w:t>
      </w:r>
    </w:p>
    <w:p>
      <w:pPr>
        <w:pStyle w:val="Point"/>
        <w:spacing w:before="0" w:after="0"/>
        <w:ind w:firstLine="284"/>
        <w:rPr>
          <w:sz w:val="20"/>
          <w:szCs w:val="20"/>
        </w:rPr>
      </w:pPr>
      <w:r>
        <w:rPr>
          <w:sz w:val="20"/>
          <w:szCs w:val="20"/>
        </w:rPr>
        <w:t>подбирать туры участникам туристической деятельности, оформлять и (или) бронировать выбранные туры, в том числе при использовании автоматизированных информационных систем – из числа туров, сформированных Исполнителем;</w:t>
      </w:r>
    </w:p>
    <w:p>
      <w:pPr>
        <w:pStyle w:val="Point"/>
        <w:spacing w:before="0" w:after="0"/>
        <w:ind w:firstLine="284"/>
        <w:rPr>
          <w:sz w:val="20"/>
          <w:szCs w:val="20"/>
        </w:rPr>
      </w:pPr>
      <w:r>
        <w:rPr>
          <w:sz w:val="20"/>
          <w:szCs w:val="20"/>
        </w:rPr>
        <w:t>принимать от заказчиков в наличной или безналичной форме денежные средства за приобретенные туры (от заказчиков, являющихся юридическими лицами, – в безналичной форме), реализованные Исполнителем, в соответствии с гражданским законодательством;</w:t>
      </w:r>
    </w:p>
    <w:p>
      <w:pPr>
        <w:pStyle w:val="Point"/>
        <w:spacing w:before="0" w:after="0"/>
        <w:ind w:firstLine="284"/>
        <w:rPr>
          <w:sz w:val="20"/>
          <w:szCs w:val="20"/>
        </w:rPr>
      </w:pPr>
      <w:r>
        <w:rPr>
          <w:sz w:val="20"/>
          <w:szCs w:val="20"/>
        </w:rPr>
        <w:t xml:space="preserve">принимать от заказчиков документы, необходимые для оформления виз, если законодательством страны (места) временного пребывания (транзитного проезда) требуется оформление визы; </w:t>
      </w:r>
    </w:p>
    <w:p>
      <w:pPr>
        <w:pStyle w:val="Point"/>
        <w:spacing w:before="0" w:after="0"/>
        <w:ind w:firstLine="284"/>
        <w:rPr>
          <w:sz w:val="20"/>
          <w:szCs w:val="20"/>
        </w:rPr>
      </w:pPr>
      <w:r>
        <w:rPr>
          <w:sz w:val="20"/>
          <w:szCs w:val="20"/>
        </w:rPr>
        <w:t>получать согласие субъектов персональных данных на обработку их персональных данных в случаях, предусмотренных законодательством;</w:t>
      </w:r>
    </w:p>
    <w:p>
      <w:pPr>
        <w:pStyle w:val="Point"/>
        <w:spacing w:before="0" w:after="0"/>
        <w:ind w:firstLine="284"/>
        <w:rPr>
          <w:sz w:val="20"/>
          <w:szCs w:val="20"/>
        </w:rPr>
      </w:pPr>
      <w:r>
        <w:rPr>
          <w:sz w:val="20"/>
          <w:szCs w:val="20"/>
        </w:rPr>
        <w:t xml:space="preserve">2). представлять интересы Исполнителя в период совершения туристами, экскурсантами туристического путешествия; </w:t>
      </w:r>
    </w:p>
    <w:p>
      <w:pPr>
        <w:pStyle w:val="Point"/>
        <w:spacing w:before="0" w:after="0"/>
        <w:ind w:firstLine="284"/>
        <w:rPr>
          <w:sz w:val="20"/>
          <w:szCs w:val="20"/>
        </w:rPr>
      </w:pPr>
      <w:r>
        <w:rPr>
          <w:sz w:val="20"/>
          <w:szCs w:val="20"/>
        </w:rPr>
        <w:t>3). совершать иные юридически значимые действия, вытекающие из доверенности либо договора поручения, заключенного между Исполнителем и Турагентом;</w:t>
      </w:r>
    </w:p>
    <w:p>
      <w:pPr>
        <w:pStyle w:val="Point"/>
        <w:spacing w:before="0" w:after="0"/>
        <w:ind w:firstLine="284"/>
        <w:rPr>
          <w:sz w:val="20"/>
          <w:szCs w:val="20"/>
        </w:rPr>
      </w:pPr>
      <w:r>
        <w:rPr>
          <w:sz w:val="20"/>
          <w:szCs w:val="20"/>
        </w:rPr>
        <w:t>4). от имени Исполнителя выполнять любые иные действия и формальности, в том числе подписывать, подавать и получать все необходимые документы, давать и получать разъяснения (пояснения, объяснения), связанные с выполнением действий, вытекающих из доверенности либо договора поручения, заключенного между Исполнителем и Турагентом.</w:t>
      </w:r>
    </w:p>
    <w:p>
      <w:pPr>
        <w:pStyle w:val="Point"/>
        <w:spacing w:before="0" w:after="0"/>
        <w:ind w:left="-142" w:firstLine="142"/>
        <w:rPr>
          <w:sz w:val="20"/>
          <w:szCs w:val="20"/>
        </w:rPr>
      </w:pPr>
      <w:r>
        <w:rPr>
          <w:sz w:val="20"/>
          <w:szCs w:val="20"/>
        </w:rPr>
        <w:t>4. Количество туристов, которым оказываются туристические услуги в соответствии с настоящим договором, составляет _____ человек.</w:t>
      </w:r>
    </w:p>
    <w:p>
      <w:pPr>
        <w:pStyle w:val="Point"/>
        <w:spacing w:before="0" w:after="0"/>
        <w:ind w:left="-142" w:firstLine="142"/>
        <w:rPr>
          <w:sz w:val="20"/>
          <w:szCs w:val="20"/>
        </w:rPr>
      </w:pPr>
      <w:bookmarkStart w:id="2" w:name="a10"/>
      <w:bookmarkEnd w:id="2"/>
      <w:r>
        <w:rPr>
          <w:sz w:val="20"/>
          <w:szCs w:val="20"/>
        </w:rPr>
        <w:t>5. Минимальное количество человек, определенное Исполнителем при формировании тура, которое необходимо для осуществления туристического путешествия, составляет 35 человек.</w:t>
      </w:r>
    </w:p>
    <w:p>
      <w:pPr>
        <w:pStyle w:val="Point"/>
        <w:spacing w:before="0" w:after="0"/>
        <w:ind w:left="-142" w:firstLine="142"/>
        <w:rPr>
          <w:sz w:val="20"/>
          <w:szCs w:val="20"/>
        </w:rPr>
      </w:pPr>
      <w:r>
        <w:rPr>
          <w:sz w:val="20"/>
          <w:szCs w:val="20"/>
        </w:rPr>
        <w:t>6. Качество туристических услуг должно соответствовать условиям настоящего договора, а при их отсутствии или неполноте – требованиям, предъявляемым к услугам соответствующего типа.</w:t>
      </w:r>
    </w:p>
    <w:p>
      <w:pPr>
        <w:pStyle w:val="Newncpi"/>
        <w:spacing w:before="0" w:after="0"/>
        <w:ind w:firstLine="284"/>
        <w:jc w:val="center"/>
        <w:rPr>
          <w:b/>
          <w:b/>
          <w:color w:val="C00000"/>
          <w:sz w:val="10"/>
          <w:szCs w:val="10"/>
        </w:rPr>
      </w:pPr>
      <w:r>
        <w:rPr>
          <w:b/>
          <w:color w:val="C00000"/>
          <w:sz w:val="10"/>
          <w:szCs w:val="10"/>
        </w:rPr>
      </w:r>
    </w:p>
    <w:p>
      <w:pPr>
        <w:pStyle w:val="Newncpi0"/>
        <w:spacing w:before="0" w:after="0"/>
        <w:ind w:firstLine="284"/>
        <w:jc w:val="center"/>
        <w:rPr>
          <w:b/>
          <w:b/>
          <w:sz w:val="20"/>
          <w:szCs w:val="20"/>
        </w:rPr>
      </w:pPr>
      <w:r>
        <w:rPr>
          <w:b/>
          <w:sz w:val="20"/>
          <w:szCs w:val="20"/>
        </w:rPr>
        <w:t>СТОИМОСТЬ ТУРИСТИЧЕСКИХ УСЛУГ И ПОРЯДОК ИХ ОПЛАТЫ</w:t>
      </w:r>
    </w:p>
    <w:p>
      <w:pPr>
        <w:pStyle w:val="Point"/>
        <w:spacing w:before="0" w:after="0"/>
        <w:ind w:left="-142" w:firstLine="142"/>
        <w:rPr>
          <w:sz w:val="20"/>
          <w:szCs w:val="20"/>
        </w:rPr>
      </w:pPr>
      <w:r>
        <w:rPr>
          <w:sz w:val="20"/>
          <w:szCs w:val="20"/>
        </w:rPr>
        <w:t>7. </w:t>
      </w:r>
      <w:r>
        <w:rPr>
          <w:b/>
          <w:sz w:val="20"/>
          <w:szCs w:val="20"/>
        </w:rPr>
        <w:t xml:space="preserve">Стоимость туристических услуг/тура, предусмотренные п. 1.1. Договора, составляет </w:t>
      </w:r>
      <w:bookmarkStart w:id="3" w:name="_Hlk146886278"/>
      <w:r>
        <w:rPr>
          <w:b/>
          <w:sz w:val="20"/>
          <w:szCs w:val="20"/>
        </w:rPr>
        <w:t>сумму белорусских рублей эквивалентную 735 (Семьсот тридцать пять) евро.</w:t>
      </w:r>
      <w:r>
        <w:rPr>
          <w:sz w:val="20"/>
          <w:szCs w:val="20"/>
        </w:rPr>
        <w:t xml:space="preserve"> </w:t>
      </w:r>
      <w:bookmarkEnd w:id="3"/>
      <w:r>
        <w:rPr>
          <w:sz w:val="20"/>
          <w:szCs w:val="20"/>
        </w:rPr>
        <w:t xml:space="preserve">Оплата стоимости туристических услуг/тура осуществляется на основании настоящего </w:t>
      </w:r>
      <w:r>
        <w:rPr>
          <w:b/>
          <w:sz w:val="20"/>
          <w:szCs w:val="20"/>
        </w:rPr>
        <w:t>договора в белорусских рублях по курсу НБРБ + 3%</w:t>
      </w:r>
      <w:r>
        <w:rPr>
          <w:sz w:val="20"/>
          <w:szCs w:val="20"/>
        </w:rPr>
        <w:t xml:space="preserve"> </w:t>
      </w:r>
      <w:r>
        <w:rPr>
          <w:b/>
          <w:sz w:val="20"/>
          <w:szCs w:val="20"/>
        </w:rPr>
        <w:t>на день оплаты</w:t>
      </w:r>
      <w:r>
        <w:rPr>
          <w:sz w:val="20"/>
          <w:szCs w:val="20"/>
        </w:rPr>
        <w:t>.</w:t>
      </w:r>
    </w:p>
    <w:p>
      <w:pPr>
        <w:pStyle w:val="Point"/>
        <w:spacing w:before="0" w:after="0"/>
        <w:ind w:left="-142" w:firstLine="142"/>
        <w:rPr>
          <w:sz w:val="20"/>
          <w:szCs w:val="20"/>
        </w:rPr>
      </w:pPr>
      <w:r>
        <w:rPr>
          <w:sz w:val="20"/>
          <w:szCs w:val="20"/>
        </w:rPr>
        <w:t xml:space="preserve">8. Стоимость услуг Исполнителя, предусмотренных п. 1.2 Договора, составляет сумму в белорусских рублях, эквивалентную </w:t>
      </w:r>
      <w:r>
        <w:rPr>
          <w:b/>
          <w:sz w:val="20"/>
          <w:szCs w:val="20"/>
        </w:rPr>
        <w:t>735 (Семьсот тридцать пять) евро</w:t>
      </w:r>
      <w:r>
        <w:rPr>
          <w:sz w:val="20"/>
          <w:szCs w:val="20"/>
        </w:rPr>
        <w:t xml:space="preserve"> по курсу НБРБ </w:t>
      </w:r>
      <w:r>
        <w:rPr>
          <w:b/>
          <w:sz w:val="20"/>
          <w:szCs w:val="20"/>
        </w:rPr>
        <w:t>+ 3%</w:t>
      </w:r>
      <w:r>
        <w:rPr>
          <w:sz w:val="20"/>
          <w:szCs w:val="20"/>
        </w:rPr>
        <w:t xml:space="preserve"> </w:t>
      </w:r>
      <w:r>
        <w:rPr>
          <w:b/>
          <w:sz w:val="20"/>
          <w:szCs w:val="20"/>
        </w:rPr>
        <w:t>на день оплаты</w:t>
      </w:r>
      <w:r>
        <w:rPr>
          <w:sz w:val="20"/>
          <w:szCs w:val="20"/>
        </w:rPr>
        <w:t xml:space="preserve"> и подлежит оплате только в случае, предусмотренном п. 9.6 настоящего договора.</w:t>
      </w:r>
    </w:p>
    <w:p>
      <w:pPr>
        <w:pStyle w:val="Point"/>
        <w:spacing w:before="0" w:after="0"/>
        <w:ind w:left="-142" w:firstLine="142"/>
        <w:rPr>
          <w:sz w:val="20"/>
          <w:szCs w:val="20"/>
        </w:rPr>
      </w:pPr>
      <w:r>
        <w:rPr>
          <w:bCs/>
          <w:sz w:val="20"/>
          <w:szCs w:val="20"/>
        </w:rPr>
        <w:t>9</w:t>
      </w:r>
      <w:r>
        <w:rPr>
          <w:sz w:val="20"/>
          <w:szCs w:val="20"/>
        </w:rPr>
        <w:t>. </w:t>
      </w:r>
      <w:r>
        <w:rPr>
          <w:b/>
          <w:sz w:val="20"/>
          <w:szCs w:val="20"/>
        </w:rPr>
        <w:t>Сроки и порядок оплаты туристических услуг/тура, а также уплаты неустойки (пени, штрафа).</w:t>
      </w:r>
    </w:p>
    <w:p>
      <w:pPr>
        <w:pStyle w:val="Point"/>
        <w:spacing w:before="0" w:after="0"/>
        <w:ind w:left="-142" w:firstLine="142"/>
        <w:rPr>
          <w:sz w:val="20"/>
          <w:szCs w:val="20"/>
        </w:rPr>
      </w:pPr>
      <w:r>
        <w:rPr>
          <w:sz w:val="20"/>
          <w:szCs w:val="20"/>
        </w:rPr>
        <w:t>9.1.</w:t>
      </w:r>
      <w:r>
        <w:rPr>
          <w:b/>
          <w:sz w:val="20"/>
          <w:szCs w:val="20"/>
        </w:rPr>
        <w:t xml:space="preserve"> Сроки и порядок оплаты:</w:t>
      </w:r>
    </w:p>
    <w:p>
      <w:pPr>
        <w:pStyle w:val="Point"/>
        <w:spacing w:before="0" w:after="0"/>
        <w:ind w:left="-142" w:firstLine="142"/>
        <w:rPr>
          <w:sz w:val="20"/>
          <w:szCs w:val="20"/>
        </w:rPr>
      </w:pPr>
      <w:r>
        <w:rPr>
          <w:sz w:val="20"/>
          <w:szCs w:val="20"/>
        </w:rPr>
        <w:t>9.1.1.</w:t>
      </w:r>
      <w:r>
        <w:rPr>
          <w:b/>
          <w:sz w:val="20"/>
          <w:szCs w:val="20"/>
        </w:rPr>
        <w:t xml:space="preserve"> </w:t>
      </w:r>
      <w:r>
        <w:rPr>
          <w:sz w:val="20"/>
          <w:szCs w:val="20"/>
        </w:rPr>
        <w:t xml:space="preserve">Заказчик оплачивает предоплату </w:t>
      </w:r>
      <w:r>
        <w:rPr>
          <w:b/>
          <w:sz w:val="20"/>
          <w:szCs w:val="20"/>
        </w:rPr>
        <w:t xml:space="preserve">в сумме белорусских рублей эквивалентной 25 </w:t>
      </w:r>
      <w:r>
        <w:rPr>
          <w:b/>
          <w:sz w:val="20"/>
          <w:szCs w:val="20"/>
          <w:lang w:val="en-US"/>
        </w:rPr>
        <w:t>EUR</w:t>
      </w:r>
      <w:r>
        <w:rPr>
          <w:b/>
          <w:sz w:val="20"/>
          <w:szCs w:val="20"/>
        </w:rPr>
        <w:t xml:space="preserve"> (Двадцать пять) евро по курсу НБРБ +3% на дату оплаты;</w:t>
      </w:r>
    </w:p>
    <w:p>
      <w:pPr>
        <w:pStyle w:val="Point"/>
        <w:spacing w:before="0" w:after="0"/>
        <w:ind w:left="-142" w:firstLine="142"/>
        <w:rPr>
          <w:sz w:val="20"/>
          <w:szCs w:val="20"/>
        </w:rPr>
      </w:pPr>
      <w:r>
        <w:rPr>
          <w:sz w:val="20"/>
          <w:szCs w:val="20"/>
        </w:rPr>
        <w:t xml:space="preserve">9.1.2. Заказчик оплачивает </w:t>
      </w:r>
      <w:r>
        <w:rPr>
          <w:b/>
          <w:sz w:val="20"/>
          <w:szCs w:val="20"/>
        </w:rPr>
        <w:t>оставшуюся часть стоимости тура</w:t>
      </w:r>
      <w:r>
        <w:rPr>
          <w:sz w:val="20"/>
          <w:szCs w:val="20"/>
        </w:rPr>
        <w:t xml:space="preserve"> </w:t>
      </w:r>
      <w:r>
        <w:rPr>
          <w:b/>
          <w:sz w:val="20"/>
          <w:szCs w:val="20"/>
        </w:rPr>
        <w:t>в сумме белорусских рублей эквивалентной _____</w:t>
      </w:r>
      <w:r>
        <w:rPr>
          <w:b/>
          <w:sz w:val="20"/>
          <w:szCs w:val="20"/>
          <w:lang w:val="en-US"/>
        </w:rPr>
        <w:t>EUR</w:t>
      </w:r>
      <w:r>
        <w:rPr>
          <w:b/>
          <w:sz w:val="20"/>
          <w:szCs w:val="20"/>
        </w:rPr>
        <w:t xml:space="preserve"> (__________________) евро за 30 дней до начала тура, но не позднее даты подачи на визу по курсу НБРБ +3%. </w:t>
      </w:r>
    </w:p>
    <w:p>
      <w:pPr>
        <w:pStyle w:val="Point"/>
        <w:spacing w:before="0" w:after="0"/>
        <w:ind w:left="-142" w:firstLine="142"/>
        <w:rPr>
          <w:sz w:val="20"/>
          <w:szCs w:val="20"/>
        </w:rPr>
      </w:pPr>
      <w:r>
        <w:rPr>
          <w:sz w:val="20"/>
          <w:szCs w:val="20"/>
        </w:rPr>
        <w:t>9.2. Заказчик производит оплату на расчетный счет Турагента.</w:t>
      </w:r>
    </w:p>
    <w:p>
      <w:pPr>
        <w:pStyle w:val="Point"/>
        <w:spacing w:before="0" w:after="0"/>
        <w:ind w:left="-142" w:firstLine="142"/>
        <w:rPr>
          <w:sz w:val="20"/>
          <w:szCs w:val="20"/>
        </w:rPr>
      </w:pPr>
      <w:r>
        <w:rPr>
          <w:sz w:val="20"/>
          <w:szCs w:val="20"/>
        </w:rPr>
        <w:t>Общий срок оплаты Заказчиком туристических услуг по настоящему договору не может быть позже даты, указанной в п.9.1.2. настоящего договора.</w:t>
      </w:r>
    </w:p>
    <w:p>
      <w:pPr>
        <w:pStyle w:val="Point"/>
        <w:spacing w:before="0" w:after="0"/>
        <w:ind w:left="-142" w:firstLine="142"/>
        <w:rPr>
          <w:sz w:val="20"/>
          <w:szCs w:val="20"/>
        </w:rPr>
      </w:pPr>
      <w:r>
        <w:rPr>
          <w:sz w:val="20"/>
          <w:szCs w:val="20"/>
        </w:rPr>
        <w:t xml:space="preserve">В случае если стороны пришли к соглашению, что Заказчик производит оплату в безналичном порядке, то днем оплаты признается день поступления денежных средств на расчетный счет Исполнителя (при оплате безналичным способом Исполнителю) либо Турагента (при оплате безналичным способом Турагенту). </w:t>
      </w:r>
    </w:p>
    <w:p>
      <w:pPr>
        <w:pStyle w:val="Point"/>
        <w:spacing w:before="0" w:after="0"/>
        <w:ind w:left="-142" w:firstLine="142"/>
        <w:rPr>
          <w:sz w:val="20"/>
          <w:szCs w:val="20"/>
        </w:rPr>
      </w:pPr>
      <w:r>
        <w:rPr>
          <w:sz w:val="20"/>
          <w:szCs w:val="20"/>
        </w:rPr>
        <w:t>Все расходы, связанные с перечислением денежных средств Заказчиком в безналичном порядке возлагаются на Заказчика.</w:t>
      </w:r>
    </w:p>
    <w:p>
      <w:pPr>
        <w:pStyle w:val="Point"/>
        <w:spacing w:before="0" w:after="0"/>
        <w:ind w:left="-142" w:firstLine="142"/>
        <w:rPr>
          <w:sz w:val="20"/>
          <w:szCs w:val="20"/>
        </w:rPr>
      </w:pPr>
      <w:r>
        <w:rPr>
          <w:sz w:val="20"/>
          <w:szCs w:val="20"/>
        </w:rPr>
        <w:t>9.3. При отказе Заказчика от туристического путешествия по причинам, не зависящим от Исполнителя, Заказчик обязан оплатить Исполнителю фактически понесенные расходы.</w:t>
      </w:r>
    </w:p>
    <w:p>
      <w:pPr>
        <w:pStyle w:val="Point"/>
        <w:spacing w:before="0" w:after="0"/>
        <w:ind w:left="-142" w:firstLine="142"/>
        <w:rPr>
          <w:sz w:val="20"/>
          <w:szCs w:val="20"/>
        </w:rPr>
      </w:pPr>
      <w:r>
        <w:rPr>
          <w:sz w:val="20"/>
          <w:szCs w:val="20"/>
        </w:rPr>
        <w:t>9.4. В случае оплаты стоимости услуг с помощью банковской платежной карты, оплата комиссий, взимаемых банками при перечислении денежных средств от Заказчика/Туриста Исполнителю производится за счет Заказчика/Туриста. Все расходы, связанные с осуществлением платежа, берет на себя Заказчик.</w:t>
      </w:r>
    </w:p>
    <w:p>
      <w:pPr>
        <w:pStyle w:val="Point"/>
        <w:spacing w:before="0" w:after="0"/>
        <w:ind w:left="-142" w:firstLine="142"/>
        <w:rPr>
          <w:sz w:val="20"/>
          <w:szCs w:val="20"/>
        </w:rPr>
      </w:pPr>
      <w:r>
        <w:rPr>
          <w:sz w:val="20"/>
          <w:szCs w:val="20"/>
        </w:rPr>
        <w:t>9.5. В случае непредвиденного роста стоимости отдельных услуг, введения новых или повышения действующих налогов, сборов и других обязательных платежей, объективно влияющих на стоимость туристических услуг, что вызывает увеличение стоимости тура и (или) изменение иных условий предоставления тура после полной оплаты туристических услуг, но до начала тура, Исполнитель вправе произвести перерасчет стоимости услуг, а Заказчик обязан доплатить разницу в цене в течение 2-х дней с момента направления Исполнителем Заказчику, в том числе через Турагента, уведомления по любому из каналов связи, зафиксированных в настоящем договоре.</w:t>
      </w:r>
    </w:p>
    <w:p>
      <w:pPr>
        <w:pStyle w:val="Point"/>
        <w:spacing w:before="0" w:after="0"/>
        <w:ind w:left="-142" w:firstLine="142"/>
        <w:rPr>
          <w:sz w:val="20"/>
          <w:szCs w:val="20"/>
        </w:rPr>
      </w:pPr>
      <w:r>
        <w:rPr>
          <w:sz w:val="20"/>
          <w:szCs w:val="20"/>
        </w:rPr>
        <w:t>Заказчик, не согласившийся с изменением стоимости туристических услуг, вправе отказаться от исполнения настоящего договора. В таком случае Исполнитель произведет возврат денежных средств в семидневный срок с даты отказа Заказчика от договора.</w:t>
      </w:r>
    </w:p>
    <w:p>
      <w:pPr>
        <w:pStyle w:val="Point"/>
        <w:spacing w:before="0" w:after="0"/>
        <w:ind w:left="-142" w:firstLine="142"/>
        <w:rPr>
          <w:sz w:val="20"/>
          <w:szCs w:val="20"/>
        </w:rPr>
      </w:pPr>
      <w:r>
        <w:rPr>
          <w:sz w:val="20"/>
          <w:szCs w:val="20"/>
        </w:rPr>
        <w:t>9.6. В случае досрочного расторжения настоящего договора по инициативе Заказчика, одностороннего отказа от исполнения настоящего договора со стороны Заказчика, нарушения любого условия настоящего договора Заказчиком оказанные услуг Исполнителя, предусмотренные п. 1.2 Договора,  подлежат оплате Заказчиком в течение 1 (одного) рабочего дня путем безналичного перевода денежных средств на расчетный счет Исполнителя или путем внесения наличных денежных средств в кассу предприятия.</w:t>
      </w:r>
    </w:p>
    <w:p>
      <w:pPr>
        <w:pStyle w:val="Point"/>
        <w:spacing w:before="0" w:after="0"/>
        <w:ind w:left="-142" w:firstLine="142"/>
        <w:rPr>
          <w:sz w:val="20"/>
          <w:szCs w:val="20"/>
        </w:rPr>
      </w:pPr>
      <w:r>
        <w:rPr>
          <w:sz w:val="20"/>
          <w:szCs w:val="20"/>
        </w:rPr>
        <w:t>9.7. Заказчик уведомлен, что Турагент на основании выбранного Заказчиком тура направляет заявку на бронирование тура (далее – Заявка) Исполнителю. О факте подтверждения (либо отказа в подтверждении) Заявки Турагент уведомит Заказчика согласованным сторонами способом: по телефону, посредством мессенджеров или электронной почты в кратчайшие сроки, но в любом случае не позднее 1 (Одного) рабочего дня после заключения настоящего договора, по результатам заключения которого Исполнитель направляет заявку туроператору.</w:t>
      </w:r>
    </w:p>
    <w:p>
      <w:pPr>
        <w:pStyle w:val="Point"/>
        <w:spacing w:before="0" w:after="0"/>
        <w:ind w:left="-142" w:firstLine="142"/>
        <w:rPr>
          <w:sz w:val="20"/>
          <w:szCs w:val="20"/>
        </w:rPr>
      </w:pPr>
      <w:r>
        <w:rPr>
          <w:sz w:val="20"/>
          <w:szCs w:val="20"/>
        </w:rPr>
        <w:t>В случае отказа Исполнителя в подтверждении Заявки, Исполнитель или Турагент (в зависимости от того в чей адрес производилась оплата) производит возврат денежных средств Заказчику в сумме оплаченных им денежных средств, в случае если оплата была произведена до момента подтверждения Заявки; какие-либо иные выплаты (убытки и т.п.) Заказчику (туристам) не производятся. Заказчик вправе осуществить бронирование иного доступного тура по актуальным на момент подбора ценам.</w:t>
      </w:r>
    </w:p>
    <w:p>
      <w:pPr>
        <w:pStyle w:val="Point"/>
        <w:spacing w:before="0" w:after="0"/>
        <w:ind w:left="-142" w:firstLine="142"/>
        <w:rPr>
          <w:sz w:val="20"/>
          <w:szCs w:val="20"/>
        </w:rPr>
      </w:pPr>
      <w:r>
        <w:rPr>
          <w:sz w:val="20"/>
          <w:szCs w:val="20"/>
        </w:rPr>
        <w:t>9.8. Срок и порядок уплаты неустойки (пени, штрафа), а также иной ответственности за неоплату (несвоевременную оплату) стоимости туристических услуг, предусмотренных настоящим договором.</w:t>
      </w:r>
    </w:p>
    <w:p>
      <w:pPr>
        <w:pStyle w:val="Point"/>
        <w:spacing w:before="0" w:after="0"/>
        <w:ind w:left="-142" w:firstLine="142"/>
        <w:rPr>
          <w:sz w:val="20"/>
          <w:szCs w:val="20"/>
        </w:rPr>
      </w:pPr>
      <w:r>
        <w:rPr>
          <w:sz w:val="20"/>
          <w:szCs w:val="20"/>
        </w:rPr>
        <w:t>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 потребовать оплату стоимости туристических услуг/тура по текущему курсу; аннулировать Заявку, т.е. отменить тур, возложив обязанность по оплате фактически понесенных расходов на Заказчика. Стороны признают, что аннулирование Заявки (отмена тура) в порядке настоящего пункта ввиду неоплаты (неполной и (или) несвоевременной оплаты) является мерой правомерного поведения Исполнителя по настоящему договору и соответственно Исполнитель не несет ответственности за любые убытки, возникшие у Заказчика (туристов) в связи с аннулированием Заявки (отменой тура). В случае недостаточности суммы оплаченных Заказчиком денежных средств на покрытие фактически понесенных расходов Исполнителя, Заказчик обязан произвести соответствующую доплату в установленный Исполнителем срок.</w:t>
      </w:r>
    </w:p>
    <w:p>
      <w:pPr>
        <w:pStyle w:val="Point"/>
        <w:spacing w:before="0" w:after="0"/>
        <w:ind w:firstLine="284"/>
        <w:rPr>
          <w:sz w:val="10"/>
          <w:szCs w:val="10"/>
        </w:rPr>
      </w:pPr>
      <w:r>
        <w:rPr>
          <w:sz w:val="10"/>
          <w:szCs w:val="10"/>
        </w:rPr>
      </w:r>
    </w:p>
    <w:p>
      <w:pPr>
        <w:pStyle w:val="Newncpi0"/>
        <w:spacing w:before="0" w:after="0"/>
        <w:ind w:firstLine="284"/>
        <w:jc w:val="center"/>
        <w:rPr>
          <w:sz w:val="20"/>
          <w:szCs w:val="20"/>
        </w:rPr>
      </w:pPr>
      <w:r>
        <w:rPr>
          <w:b/>
          <w:sz w:val="20"/>
          <w:szCs w:val="20"/>
        </w:rPr>
        <w:t>ПРАВА И ОБЯЗАННОСТИ СТОРОН</w:t>
      </w:r>
    </w:p>
    <w:p>
      <w:pPr>
        <w:pStyle w:val="Point"/>
        <w:spacing w:before="0" w:after="0"/>
        <w:ind w:left="-142" w:firstLine="142"/>
        <w:rPr>
          <w:sz w:val="20"/>
          <w:szCs w:val="20"/>
        </w:rPr>
      </w:pPr>
      <w:r>
        <w:rPr>
          <w:sz w:val="20"/>
          <w:szCs w:val="20"/>
        </w:rPr>
        <w:t>10. </w:t>
      </w:r>
      <w:r>
        <w:rPr>
          <w:b/>
          <w:sz w:val="20"/>
          <w:szCs w:val="20"/>
        </w:rPr>
        <w:t>Исполнитель имеет право на:</w:t>
      </w:r>
    </w:p>
    <w:p>
      <w:pPr>
        <w:pStyle w:val="Point"/>
        <w:spacing w:before="0" w:after="0"/>
        <w:ind w:left="-142" w:firstLine="142"/>
        <w:rPr>
          <w:sz w:val="20"/>
          <w:szCs w:val="20"/>
        </w:rPr>
      </w:pPr>
      <w:r>
        <w:rPr>
          <w:sz w:val="20"/>
          <w:szCs w:val="20"/>
        </w:rPr>
        <w:t>10.1. Своевременное получение от Заказчика полной и достоверной информации, документов, а также сведений о себе в объеме, необходимом для исполнения своих обязательств по настоящему договору;</w:t>
      </w:r>
    </w:p>
    <w:p>
      <w:pPr>
        <w:pStyle w:val="Point"/>
        <w:spacing w:before="0" w:after="0"/>
        <w:ind w:left="-142" w:firstLine="142"/>
        <w:rPr>
          <w:sz w:val="20"/>
          <w:szCs w:val="20"/>
        </w:rPr>
      </w:pPr>
      <w:bookmarkStart w:id="4" w:name="_Hlk148954438"/>
      <w:r>
        <w:rPr>
          <w:sz w:val="20"/>
          <w:szCs w:val="20"/>
        </w:rPr>
        <w:t>10.</w:t>
      </w:r>
      <w:bookmarkEnd w:id="4"/>
      <w:r>
        <w:rPr>
          <w:sz w:val="20"/>
          <w:szCs w:val="20"/>
        </w:rPr>
        <w:t>2. Возмещение Заказчиком причиненного вреда в случаях и порядке, установленных гражданским и гражданско-процессуальным законодательством;  требование оплаты стоимости туристических услуг по текущему курсу при увеличении стоимости тура ввиду изменения курса белорусского рубля к иностранной валюте, в которой сформирован тур, или требование уплаты пени в размере, предусмотренном настоящим договором, или аннулирование Заявки (отмены тура), с удержанием фактически понесенных расходов, в случае нарушения Заказчиком сроков и порядка оплаты стоимости туристических услуг.</w:t>
      </w:r>
    </w:p>
    <w:p>
      <w:pPr>
        <w:pStyle w:val="Point"/>
        <w:spacing w:before="0" w:after="0"/>
        <w:ind w:left="-142" w:firstLine="142"/>
        <w:rPr>
          <w:sz w:val="20"/>
          <w:szCs w:val="20"/>
        </w:rPr>
      </w:pPr>
      <w:r>
        <w:rPr>
          <w:sz w:val="20"/>
          <w:szCs w:val="20"/>
        </w:rPr>
        <w:t>10.3. В случае наступления обстоятельств, предусмотренных п. 9.6 договора, Исполнитель вправе в одностороннем порядке зачесть сумму предоплаты, внесенной Заказчиком по оплате услуг, предусмотренных п. 1.1. Договора, в счет погашения образовавшейся задолженности по оплате услуг, предусмотренных п. 1.2 договора.</w:t>
      </w:r>
    </w:p>
    <w:p>
      <w:pPr>
        <w:pStyle w:val="Point"/>
        <w:spacing w:before="0" w:after="0"/>
        <w:ind w:left="-142" w:firstLine="142"/>
        <w:rPr>
          <w:sz w:val="20"/>
          <w:szCs w:val="20"/>
        </w:rPr>
      </w:pPr>
      <w:r>
        <w:rPr>
          <w:sz w:val="20"/>
          <w:szCs w:val="20"/>
        </w:rPr>
        <w:t xml:space="preserve">10.4. Вносить некоторые изменения в программу тура без уменьшения общего объема и качества услуг, осуществлять замену заявленных отелей, посещаемых городов, экскурсий на равнозначные. </w:t>
      </w:r>
    </w:p>
    <w:p>
      <w:pPr>
        <w:pStyle w:val="Point"/>
        <w:spacing w:before="0" w:after="0"/>
        <w:ind w:left="-142" w:firstLine="142"/>
        <w:rPr>
          <w:sz w:val="20"/>
          <w:szCs w:val="20"/>
        </w:rPr>
      </w:pPr>
      <w:r>
        <w:rPr>
          <w:sz w:val="20"/>
          <w:szCs w:val="20"/>
        </w:rPr>
        <w:t>11. </w:t>
      </w:r>
      <w:r>
        <w:rPr>
          <w:b/>
          <w:sz w:val="20"/>
          <w:szCs w:val="20"/>
        </w:rPr>
        <w:t>Исполнитель обязан:</w:t>
      </w:r>
    </w:p>
    <w:p>
      <w:pPr>
        <w:pStyle w:val="Point"/>
        <w:spacing w:before="0" w:after="0"/>
        <w:ind w:left="-142" w:firstLine="142"/>
        <w:rPr>
          <w:sz w:val="20"/>
          <w:szCs w:val="20"/>
        </w:rPr>
      </w:pPr>
      <w:bookmarkStart w:id="5" w:name="a9"/>
      <w:bookmarkEnd w:id="5"/>
      <w:r>
        <w:rPr>
          <w:sz w:val="20"/>
          <w:szCs w:val="20"/>
        </w:rPr>
        <w:t>11.1. предоставить своевременно Заказчику информацию о туристических услугах, включающую сведения:</w:t>
      </w:r>
    </w:p>
    <w:p>
      <w:pPr>
        <w:pStyle w:val="Point"/>
        <w:spacing w:before="0" w:after="0"/>
        <w:ind w:left="-142" w:firstLine="142"/>
        <w:rPr>
          <w:sz w:val="20"/>
          <w:szCs w:val="20"/>
        </w:rPr>
      </w:pPr>
      <w:r>
        <w:rPr>
          <w:sz w:val="20"/>
          <w:szCs w:val="20"/>
        </w:rPr>
        <w:t>о программе туристического путешествия; о туроператоре, сформировавшем тур;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 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 о принимающей стороне; иную информацию, связанную с оказанием туристических услуг.</w:t>
      </w:r>
    </w:p>
    <w:p>
      <w:pPr>
        <w:pStyle w:val="Point"/>
        <w:spacing w:before="0" w:after="0"/>
        <w:ind w:left="-142" w:firstLine="142"/>
        <w:rPr/>
      </w:pPr>
      <w:bookmarkStart w:id="6" w:name="a21"/>
      <w:bookmarkEnd w:id="6"/>
      <w:r>
        <w:rPr>
          <w:sz w:val="20"/>
          <w:szCs w:val="20"/>
        </w:rPr>
        <w:t>11.2. при международном выездном туризме кроме информации, предусмотренной в </w:t>
      </w:r>
      <w:hyperlink w:anchor="a9" w:tgtFrame="+">
        <w:r>
          <w:rPr>
            <w:rStyle w:val="ListLabel11"/>
            <w:sz w:val="20"/>
            <w:szCs w:val="20"/>
          </w:rPr>
          <w:t>подпункте 11.1</w:t>
        </w:r>
      </w:hyperlink>
      <w:r>
        <w:rPr>
          <w:sz w:val="20"/>
          <w:szCs w:val="20"/>
        </w:rPr>
        <w:t xml:space="preserve"> настоящего пункта, предоставить также информацию: о соблюдении правил личной безопасности туриста;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pPr>
        <w:pStyle w:val="Point"/>
        <w:spacing w:before="0" w:after="0"/>
        <w:ind w:left="-142" w:firstLine="142"/>
        <w:rPr>
          <w:sz w:val="20"/>
          <w:szCs w:val="20"/>
        </w:rPr>
      </w:pPr>
      <w:r>
        <w:rPr>
          <w:sz w:val="20"/>
          <w:szCs w:val="20"/>
        </w:rPr>
        <w:t>11.3. своевременно представить Заказчику документы, необходимые для совершения туристического путешествия;</w:t>
      </w:r>
    </w:p>
    <w:p>
      <w:pPr>
        <w:pStyle w:val="Point"/>
        <w:spacing w:before="0" w:after="0"/>
        <w:ind w:left="-142" w:firstLine="142"/>
        <w:rPr>
          <w:sz w:val="20"/>
          <w:szCs w:val="20"/>
        </w:rPr>
      </w:pPr>
      <w:r>
        <w:rPr>
          <w:sz w:val="20"/>
          <w:szCs w:val="20"/>
        </w:rPr>
        <w:t>11.4.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pPr>
        <w:pStyle w:val="Point"/>
        <w:spacing w:before="0" w:after="0"/>
        <w:ind w:left="-142" w:firstLine="142"/>
        <w:rPr>
          <w:sz w:val="20"/>
          <w:szCs w:val="20"/>
        </w:rPr>
      </w:pPr>
      <w:r>
        <w:rPr>
          <w:sz w:val="20"/>
          <w:szCs w:val="20"/>
        </w:rPr>
        <w:t>11.5. обеспечить надлежащее качество туристических услуг и их безопасность в соответствии с настоящим договором;</w:t>
      </w:r>
    </w:p>
    <w:p>
      <w:pPr>
        <w:pStyle w:val="Point"/>
        <w:spacing w:before="0" w:after="0"/>
        <w:ind w:left="-142" w:firstLine="142"/>
        <w:rPr/>
      </w:pPr>
      <w:bookmarkStart w:id="7" w:name="a11"/>
      <w:bookmarkEnd w:id="7"/>
      <w:r>
        <w:rPr>
          <w:sz w:val="20"/>
          <w:szCs w:val="20"/>
        </w:rPr>
        <w:t>11.6. в случае отсутствия минимального количества человек, определенного в </w:t>
      </w:r>
      <w:hyperlink w:anchor="a10" w:tgtFrame="+">
        <w:r>
          <w:rPr>
            <w:rStyle w:val="ListLabel11"/>
            <w:sz w:val="20"/>
            <w:szCs w:val="20"/>
          </w:rPr>
          <w:t>пункте </w:t>
        </w:r>
      </w:hyperlink>
      <w:r>
        <w:rPr>
          <w:sz w:val="20"/>
          <w:szCs w:val="20"/>
        </w:rPr>
        <w:t>4 настоящего договора, информировать Заказчика об этом не позднее чем за десять календарных дней до даты начала туристического путешествия;</w:t>
      </w:r>
    </w:p>
    <w:p>
      <w:pPr>
        <w:pStyle w:val="Point"/>
        <w:spacing w:before="0" w:after="0"/>
        <w:ind w:left="-142" w:firstLine="142"/>
        <w:rPr>
          <w:sz w:val="20"/>
          <w:szCs w:val="20"/>
        </w:rPr>
      </w:pPr>
      <w:r>
        <w:rPr>
          <w:sz w:val="20"/>
          <w:szCs w:val="20"/>
        </w:rPr>
        <w:t>11.7. возместить в порядке, установленном гражданским и гражданско-процессуальным законодательством, вред, причиненный Заказчику и (или) туристам;</w:t>
      </w:r>
    </w:p>
    <w:p>
      <w:pPr>
        <w:pStyle w:val="Point"/>
        <w:spacing w:before="0" w:after="0"/>
        <w:ind w:left="-142" w:firstLine="142"/>
        <w:rPr>
          <w:sz w:val="20"/>
          <w:szCs w:val="20"/>
        </w:rPr>
      </w:pPr>
      <w:bookmarkStart w:id="8" w:name="a22"/>
      <w:bookmarkEnd w:id="8"/>
      <w:r>
        <w:rPr>
          <w:sz w:val="20"/>
          <w:szCs w:val="20"/>
        </w:rPr>
        <w:t>11.8.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pPr>
        <w:pStyle w:val="Point"/>
        <w:spacing w:before="0" w:after="0"/>
        <w:ind w:left="-142" w:firstLine="142"/>
        <w:rPr>
          <w:sz w:val="20"/>
          <w:szCs w:val="20"/>
        </w:rPr>
      </w:pPr>
      <w:r>
        <w:rPr>
          <w:sz w:val="20"/>
          <w:szCs w:val="20"/>
        </w:rPr>
        <w:t>11.9. уведомить Заказчика о наступлении случаев невозможности исполнения своих обязательств по настоящему договору;</w:t>
      </w:r>
    </w:p>
    <w:p>
      <w:pPr>
        <w:pStyle w:val="Point"/>
        <w:spacing w:before="0" w:after="0"/>
        <w:ind w:left="-142" w:firstLine="142"/>
        <w:rPr>
          <w:sz w:val="20"/>
          <w:szCs w:val="20"/>
        </w:rPr>
      </w:pPr>
      <w:r>
        <w:rPr>
          <w:sz w:val="20"/>
          <w:szCs w:val="20"/>
        </w:rPr>
        <w:t>11.10. информировать Заказчика о непредвиденном росте стоимости отдельных услуг, входящих в комплекс туристических услуг;</w:t>
      </w:r>
    </w:p>
    <w:p>
      <w:pPr>
        <w:pStyle w:val="Point"/>
        <w:spacing w:before="0" w:after="0"/>
        <w:ind w:left="-142" w:firstLine="142"/>
        <w:rPr>
          <w:sz w:val="20"/>
          <w:szCs w:val="20"/>
        </w:rPr>
      </w:pPr>
      <w:r>
        <w:rPr>
          <w:sz w:val="20"/>
          <w:szCs w:val="20"/>
        </w:rPr>
        <w:t>11.11. выполнять условия настоящего договора.</w:t>
      </w:r>
    </w:p>
    <w:p>
      <w:pPr>
        <w:pStyle w:val="Point"/>
        <w:spacing w:before="0" w:after="0"/>
        <w:ind w:left="-142" w:firstLine="142"/>
        <w:rPr>
          <w:sz w:val="20"/>
          <w:szCs w:val="20"/>
        </w:rPr>
      </w:pPr>
      <w:r>
        <w:rPr>
          <w:sz w:val="20"/>
          <w:szCs w:val="20"/>
        </w:rPr>
        <w:t>12. </w:t>
      </w:r>
      <w:r>
        <w:rPr>
          <w:b/>
          <w:sz w:val="20"/>
          <w:szCs w:val="20"/>
        </w:rPr>
        <w:t>Заказчик имеет право:</w:t>
      </w:r>
    </w:p>
    <w:p>
      <w:pPr>
        <w:pStyle w:val="Point"/>
        <w:spacing w:before="0" w:after="0"/>
        <w:ind w:left="-142" w:firstLine="142"/>
        <w:rPr/>
      </w:pPr>
      <w:r>
        <w:rPr>
          <w:sz w:val="20"/>
          <w:szCs w:val="20"/>
        </w:rPr>
        <w:t xml:space="preserve">12.1. требовать оказания туристам туристических услуг в соответствии с программой туристического путешествия согласно </w:t>
      </w:r>
      <w:hyperlink w:anchor="a6" w:tgtFrame="+">
        <w:r>
          <w:rPr>
            <w:rStyle w:val="ListLabel11"/>
            <w:sz w:val="20"/>
            <w:szCs w:val="20"/>
          </w:rPr>
          <w:t>приложению 1</w:t>
        </w:r>
      </w:hyperlink>
      <w:r>
        <w:rPr>
          <w:sz w:val="20"/>
          <w:szCs w:val="20"/>
        </w:rPr>
        <w:t>;</w:t>
      </w:r>
    </w:p>
    <w:p>
      <w:pPr>
        <w:pStyle w:val="Point"/>
        <w:spacing w:before="0" w:after="0"/>
        <w:ind w:left="-142" w:firstLine="142"/>
        <w:rPr>
          <w:sz w:val="20"/>
          <w:szCs w:val="20"/>
        </w:rPr>
      </w:pPr>
      <w:r>
        <w:rPr>
          <w:sz w:val="20"/>
          <w:szCs w:val="20"/>
        </w:rPr>
        <w:t>12.2. на возмещение Исполнителем причиненного вреда в случаях и порядке, установленных гражданским и гражданско-процессуальным законодательством;</w:t>
      </w:r>
    </w:p>
    <w:p>
      <w:pPr>
        <w:pStyle w:val="Point"/>
        <w:spacing w:before="0" w:after="0"/>
        <w:ind w:left="-142" w:firstLine="142"/>
        <w:rPr>
          <w:sz w:val="20"/>
          <w:szCs w:val="20"/>
        </w:rPr>
      </w:pPr>
      <w:r>
        <w:rPr>
          <w:sz w:val="20"/>
          <w:szCs w:val="20"/>
        </w:rPr>
        <w:t>12.3. на обеспечение Исполнителем надлежащего качества туристических услуг и их безопасности;</w:t>
      </w:r>
    </w:p>
    <w:p>
      <w:pPr>
        <w:pStyle w:val="Point"/>
        <w:spacing w:before="0" w:after="0"/>
        <w:ind w:left="-142" w:firstLine="142"/>
        <w:rPr>
          <w:sz w:val="20"/>
          <w:szCs w:val="20"/>
        </w:rPr>
      </w:pPr>
      <w:r>
        <w:rPr>
          <w:sz w:val="20"/>
          <w:szCs w:val="20"/>
        </w:rPr>
        <w:t>12.4. на обращение к Исполнителю с претензией в случае невыполнения или ненадлежащего выполнения Исполнителем условий настоящего договора.</w:t>
      </w:r>
    </w:p>
    <w:p>
      <w:pPr>
        <w:pStyle w:val="Point"/>
        <w:spacing w:before="0" w:after="0"/>
        <w:ind w:left="-142" w:firstLine="142"/>
        <w:rPr>
          <w:sz w:val="20"/>
          <w:szCs w:val="20"/>
        </w:rPr>
      </w:pPr>
      <w:r>
        <w:rPr>
          <w:sz w:val="20"/>
          <w:szCs w:val="20"/>
        </w:rPr>
        <w:t>13. </w:t>
      </w:r>
      <w:r>
        <w:rPr>
          <w:b/>
          <w:sz w:val="20"/>
          <w:szCs w:val="20"/>
        </w:rPr>
        <w:t>Заказчик обязан:</w:t>
      </w:r>
    </w:p>
    <w:p>
      <w:pPr>
        <w:pStyle w:val="Point"/>
        <w:spacing w:before="0" w:after="0"/>
        <w:ind w:left="-142" w:firstLine="142"/>
        <w:rPr/>
      </w:pPr>
      <w:r>
        <w:rPr>
          <w:sz w:val="20"/>
          <w:szCs w:val="20"/>
        </w:rPr>
        <w:t xml:space="preserve">13.1. ознакомиться с условиями настоящего договора, а также информацией, предусмотренной в подпунктах </w:t>
      </w:r>
      <w:hyperlink w:anchor="a9" w:tgtFrame="+">
        <w:r>
          <w:rPr>
            <w:rStyle w:val="ListLabel11"/>
            <w:sz w:val="20"/>
            <w:szCs w:val="20"/>
          </w:rPr>
          <w:t>11.1</w:t>
        </w:r>
      </w:hyperlink>
      <w:r>
        <w:rPr>
          <w:sz w:val="20"/>
          <w:szCs w:val="20"/>
        </w:rPr>
        <w:t xml:space="preserve"> и 11.2 пункта 11 настоящего договора; самостоятельно ознакомиться и руководствоваться правилами выезда с территории Республики Беларусь и въезда на территорию Республики Беларусь;</w:t>
      </w:r>
    </w:p>
    <w:p>
      <w:pPr>
        <w:pStyle w:val="Point"/>
        <w:spacing w:before="0" w:after="0"/>
        <w:ind w:left="-142" w:firstLine="142"/>
        <w:rPr>
          <w:sz w:val="20"/>
          <w:szCs w:val="20"/>
        </w:rPr>
      </w:pPr>
      <w:r>
        <w:rPr>
          <w:sz w:val="20"/>
          <w:szCs w:val="20"/>
        </w:rPr>
        <w:t>13.2. своевременно представить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w:t>
      </w:r>
    </w:p>
    <w:p>
      <w:pPr>
        <w:pStyle w:val="Point"/>
        <w:spacing w:before="0" w:after="0"/>
        <w:ind w:left="-142" w:firstLine="142"/>
        <w:rPr>
          <w:sz w:val="20"/>
          <w:szCs w:val="20"/>
        </w:rPr>
      </w:pPr>
      <w:r>
        <w:rPr>
          <w:sz w:val="20"/>
          <w:szCs w:val="20"/>
        </w:rPr>
        <w:t>13.3.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w:t>
      </w:r>
    </w:p>
    <w:p>
      <w:pPr>
        <w:pStyle w:val="Point"/>
        <w:spacing w:before="0" w:after="0"/>
        <w:ind w:left="-142" w:firstLine="142"/>
        <w:rPr>
          <w:sz w:val="20"/>
          <w:szCs w:val="20"/>
        </w:rPr>
      </w:pPr>
      <w:r>
        <w:rPr>
          <w:sz w:val="20"/>
          <w:szCs w:val="20"/>
        </w:rPr>
        <w:t>13.4. выполнять условия настоящего договора;</w:t>
      </w:r>
    </w:p>
    <w:p>
      <w:pPr>
        <w:pStyle w:val="Point"/>
        <w:spacing w:before="0" w:after="0"/>
        <w:ind w:left="-142" w:firstLine="142"/>
        <w:rPr>
          <w:sz w:val="20"/>
          <w:szCs w:val="20"/>
        </w:rPr>
      </w:pPr>
      <w:r>
        <w:rPr>
          <w:sz w:val="20"/>
          <w:szCs w:val="20"/>
        </w:rPr>
        <w:t>13.5. своевременно прибывать к месту начала туристического путешествия, а также к местам сбора и отправки во время совершения туристического путешествия; соблюдать законодательство страны (места) временного пребывания, уважать ее политическое и социальное устройство, обычаи, традиции, религии населения; бережно относиться к окружающей среде, культурным ценностям; соблюдать правила въезда и выезда страны (места) временного пребывания (транзитного проезда); соблюдать правила личной безопасности туриста, экскурсанта; обеспечить при необходимости оплату за свой счет (за счет туристов) визового сбора за получение визы для посещения страны назначения (страны отдыха), согласно условиям посещения которой требуется получение визы при прибытии в страну, а также сборов и т.п., в случае необходимости оплаты таковых по прибытии в средство размещения по законодательству страны отдыха;</w:t>
      </w:r>
    </w:p>
    <w:p>
      <w:pPr>
        <w:pStyle w:val="Point"/>
        <w:spacing w:before="0" w:after="0"/>
        <w:ind w:left="-142" w:firstLine="142"/>
        <w:rPr>
          <w:sz w:val="20"/>
          <w:szCs w:val="20"/>
        </w:rPr>
      </w:pPr>
      <w:r>
        <w:rPr>
          <w:sz w:val="20"/>
          <w:szCs w:val="20"/>
        </w:rPr>
        <w:t>13.6. производить оплату стоимости туристических услуг в установленные настоящим договором сроки и порядке;</w:t>
      </w:r>
    </w:p>
    <w:p>
      <w:pPr>
        <w:pStyle w:val="Point"/>
        <w:spacing w:before="0" w:after="0"/>
        <w:ind w:left="-142" w:firstLine="142"/>
        <w:rPr>
          <w:sz w:val="20"/>
          <w:szCs w:val="20"/>
        </w:rPr>
      </w:pPr>
      <w:r>
        <w:rPr>
          <w:sz w:val="20"/>
          <w:szCs w:val="20"/>
        </w:rPr>
        <w:t xml:space="preserve">13.7. возместить все расходы Исполнителя, возникшие при организации выбранного Заказчиком тура, в случае предоставления Заказчиком недостоверных, неточных, неверных сведений о туристах, указанных в приложении 2 к настоящему договору, что повлекло невозможность совершения тура. </w:t>
      </w:r>
    </w:p>
    <w:p>
      <w:pPr>
        <w:pStyle w:val="Point"/>
        <w:spacing w:before="0" w:after="0"/>
        <w:ind w:left="-142" w:firstLine="142"/>
        <w:rPr>
          <w:sz w:val="10"/>
          <w:szCs w:val="10"/>
        </w:rPr>
      </w:pPr>
      <w:r>
        <w:rPr>
          <w:sz w:val="10"/>
          <w:szCs w:val="10"/>
        </w:rPr>
      </w:r>
    </w:p>
    <w:p>
      <w:pPr>
        <w:pStyle w:val="Newncpi0"/>
        <w:spacing w:before="0" w:after="0"/>
        <w:ind w:left="-142" w:firstLine="142"/>
        <w:jc w:val="center"/>
        <w:rPr>
          <w:sz w:val="20"/>
          <w:szCs w:val="20"/>
        </w:rPr>
      </w:pPr>
      <w:r>
        <w:rPr>
          <w:b/>
          <w:sz w:val="20"/>
          <w:szCs w:val="20"/>
        </w:rPr>
        <w:t>ИЗМЕНЕНИЕ И РАСТОРЖЕНИЕ НАСТОЯЩЕГО ДОГОВОРА</w:t>
      </w:r>
    </w:p>
    <w:p>
      <w:pPr>
        <w:pStyle w:val="Point"/>
        <w:spacing w:before="0" w:after="0"/>
        <w:ind w:left="-142" w:firstLine="142"/>
        <w:rPr>
          <w:sz w:val="20"/>
          <w:szCs w:val="20"/>
        </w:rPr>
      </w:pPr>
      <w:r>
        <w:rPr>
          <w:sz w:val="20"/>
          <w:szCs w:val="20"/>
        </w:rPr>
        <w:t>14. Изменение, расторжение, односторонний отказ от исполнения обязательств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pPr>
        <w:pStyle w:val="Point"/>
        <w:spacing w:before="0" w:after="0"/>
        <w:ind w:left="-142" w:firstLine="142"/>
        <w:rPr>
          <w:sz w:val="20"/>
          <w:szCs w:val="20"/>
        </w:rPr>
      </w:pPr>
      <w:r>
        <w:rPr>
          <w:sz w:val="20"/>
          <w:szCs w:val="20"/>
        </w:rPr>
        <w:t xml:space="preserve">15.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 Исполнитель при одностороннем отказе Заказчика от исполнения настоящего договора обязан предпринять необходимые и разумные действия по уменьшению фактически понесенных расходов, в том числе обратиться к привлеченным им субъектам туристической индустрии для уменьшения таких расходов. Если туристическое путешествие не состоялось и при этом согласно условиям настоящего договора и (или) законодательства Исполнителем должны быть возвращены денежные средства Заказчику, стороны пришли к соглашению, что возврат денежных средств Заказчику производится в белорусских рублях по курсу туроператора, действовавшему на момент оплаты Заказчиком денежных средств за оказание туристических услуг по настоящему договору. </w:t>
      </w:r>
    </w:p>
    <w:p>
      <w:pPr>
        <w:pStyle w:val="Point"/>
        <w:spacing w:before="0" w:after="0"/>
        <w:ind w:left="-142" w:firstLine="142"/>
        <w:rPr>
          <w:sz w:val="20"/>
          <w:szCs w:val="20"/>
        </w:rPr>
      </w:pPr>
      <w:r>
        <w:rPr>
          <w:sz w:val="20"/>
          <w:szCs w:val="20"/>
        </w:rPr>
        <w:t xml:space="preserve">16. Исполнитель вправе отказаться от исполнения обязательств по настоящему договору лишь при условии полного возмещения Заказчику убытков. В случае отказа </w:t>
      </w:r>
      <w:r>
        <w:rPr>
          <w:rFonts w:eastAsia="Times New Roman"/>
          <w:sz w:val="20"/>
          <w:szCs w:val="20"/>
        </w:rPr>
        <w:t>Исполнителя в подтверждении Заявки, возврат денежных средств производится Заказчику в соответствии с условиями</w:t>
      </w:r>
      <w:r>
        <w:rPr>
          <w:sz w:val="20"/>
          <w:szCs w:val="20"/>
        </w:rPr>
        <w:t xml:space="preserve"> п.9.7 настоящего договора без каких-либо дополнительных выплат.</w:t>
      </w:r>
    </w:p>
    <w:p>
      <w:pPr>
        <w:pStyle w:val="Point"/>
        <w:spacing w:before="0" w:after="0"/>
        <w:ind w:left="-142" w:firstLine="142"/>
        <w:rPr>
          <w:sz w:val="20"/>
          <w:szCs w:val="20"/>
        </w:rPr>
      </w:pPr>
      <w:r>
        <w:rPr>
          <w:sz w:val="20"/>
          <w:szCs w:val="20"/>
        </w:rPr>
        <w:t xml:space="preserve"> </w:t>
      </w:r>
    </w:p>
    <w:p>
      <w:pPr>
        <w:pStyle w:val="Newncpi0"/>
        <w:spacing w:before="0" w:after="0"/>
        <w:ind w:left="-142" w:firstLine="142"/>
        <w:jc w:val="center"/>
        <w:rPr>
          <w:sz w:val="20"/>
          <w:szCs w:val="20"/>
        </w:rPr>
      </w:pPr>
      <w:r>
        <w:rPr>
          <w:b/>
          <w:sz w:val="20"/>
          <w:szCs w:val="20"/>
        </w:rPr>
        <w:t>ПОРЯДОК УРЕГУЛИРОВАНИЯ СПОРОВ. ОТВЕТСТВЕННОСТЬ СТОРОН</w:t>
      </w:r>
    </w:p>
    <w:p>
      <w:pPr>
        <w:pStyle w:val="Point"/>
        <w:spacing w:before="0" w:after="0"/>
        <w:ind w:left="-142" w:firstLine="142"/>
        <w:rPr>
          <w:sz w:val="20"/>
          <w:szCs w:val="20"/>
        </w:rPr>
      </w:pPr>
      <w:r>
        <w:rPr>
          <w:sz w:val="20"/>
          <w:szCs w:val="20"/>
        </w:rPr>
        <w:t>17.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pPr>
        <w:pStyle w:val="Point"/>
        <w:spacing w:before="0" w:after="0"/>
        <w:ind w:left="-142" w:firstLine="142"/>
        <w:rPr>
          <w:sz w:val="20"/>
          <w:szCs w:val="20"/>
        </w:rPr>
      </w:pPr>
      <w:r>
        <w:rPr>
          <w:sz w:val="20"/>
          <w:szCs w:val="20"/>
        </w:rPr>
        <w:t xml:space="preserve">18.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 К обстоятельствам непреодолимой силы стороны относят следующие события: пожары,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 забастовки; закрытие наземных границ по любым причинам; издание актов органов государственной власти, препятствующих исполнению обязательств по настоящему договору. </w:t>
      </w:r>
    </w:p>
    <w:p>
      <w:pPr>
        <w:pStyle w:val="Point"/>
        <w:spacing w:before="0" w:after="0"/>
        <w:ind w:left="-142" w:firstLine="142"/>
        <w:rPr>
          <w:rFonts w:eastAsia="Times New Roman"/>
          <w:color w:val="000000"/>
          <w:sz w:val="20"/>
          <w:szCs w:val="20"/>
        </w:rPr>
      </w:pPr>
      <w:r>
        <w:rPr>
          <w:sz w:val="20"/>
          <w:szCs w:val="20"/>
        </w:rPr>
        <w:t xml:space="preserve">19. Исполнитель не несет ответственность: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 </w:t>
      </w:r>
      <w:r>
        <w:rPr>
          <w:rFonts w:eastAsia="Times New Roman"/>
          <w:sz w:val="20"/>
          <w:szCs w:val="20"/>
        </w:rPr>
        <w:t xml:space="preserve">правильность оформления паспорта и иных документов, которые принадлежат лично Заказчику, недействительность паспорта туриста, окончанием срока его действия, с отсутствием или неправильным оформлением доверенностей на несовершеннолетних детей или иных необходимых документов, либо при возникновении проблем, связанных с подлинностью документов, предоставляемых для оформления и организации туристического путешествия; </w:t>
      </w:r>
      <w:r>
        <w:rPr>
          <w:rFonts w:eastAsia="Times New Roman"/>
          <w:color w:val="000000"/>
          <w:sz w:val="20"/>
          <w:szCs w:val="20"/>
        </w:rPr>
        <w:t xml:space="preserve"> отказ в получении визы или ошибки в периоде (сроке) визы и иную возможную некорректность оформления документов посольствами (консульствами) как иностранных государств, так и Республики Беларусь; </w:t>
      </w:r>
    </w:p>
    <w:p>
      <w:pPr>
        <w:pStyle w:val="Point"/>
        <w:spacing w:before="0" w:after="0"/>
        <w:ind w:left="-142" w:firstLine="142"/>
        <w:rPr>
          <w:sz w:val="20"/>
          <w:szCs w:val="20"/>
        </w:rPr>
      </w:pPr>
      <w:r>
        <w:rPr>
          <w:rFonts w:eastAsia="Times New Roman"/>
          <w:color w:val="000000"/>
          <w:sz w:val="20"/>
          <w:szCs w:val="20"/>
        </w:rPr>
        <w:t xml:space="preserve">- опоздание Заказчика к посадке на транспортные средства, участвующие в перевозке в соответствии с программой тура, прохождению таможенного и иных видов контроля, опоздание к размещению в отель, на экскурсионные и другие мероприятия;  опоздание или неявку Заказчика (туристов) к месту сбора при трансферах; </w:t>
      </w:r>
      <w:r>
        <w:rPr>
          <w:rFonts w:eastAsia="Times New Roman"/>
          <w:sz w:val="20"/>
          <w:szCs w:val="20"/>
        </w:rPr>
        <w:t xml:space="preserve"> действия/бездействие пограничной, таможенной, регистрационной служб, фитосанитарного и иного контроля железнодорожных вокзалов, автопереходов и т.д.;</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за несчастные случаи, убытки, ущерб, возникшие по вине туриста или ввиду его неосмотрительных действий, за утерянные туристами выездные и иные документы, утрату багажа, вещей, а также случаи нарушения законодательства страны пребывания, депортации или снятия туристов с наземного транспортного средства таможенными, пограничными и иными службами;</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xml:space="preserve">- изменения программы тура либо отмены тура, по причинам, не зависящим от Исполнителя (природные катастрофы, несчастные случаи, акты и действия органов власти Республики Беларусь либо страны пребывания, либо страны транзитного проезда, препятствующие исполнению договора, угроза военных действий, беспорядков, техногенных катастроф, технические поломки и повреждения транспортных средств, закрытие вокзалов, автопереходов, отмена транспортного сообщения, задержки из-за неблагоприятной дорожной ситуации, сложных метеоусловий и т.д.); </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xml:space="preserve">- решения властей или ответственных лиц в отказе Заказчику в возможности совершения или продолжения тура по причинам: отсутствия надлежащих и правильно оформленных документов, нарушения Заказчиком (туристами) правил проезда, регистрации или провоза багажа и иных правил, обязательства по соблюдению которых возложены на Заказчика (туристов), причинения ущерба имуществу перевозчика, нарушения правил проживания в средстве размещения, несоблюдения законодательства страны пребывания либо страны транзитного проезда, состояния алкогольного или наркотического опьянения или нарушения других правил общественного поведения; </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за действия (бездействие) перевозчика, страховщика или иных лиц, с которыми Заказчик вступают в прямые правоотношения во время тура; наличие возможных ограничений на выезд за пределы РБ Заказчика или въезд в Республику Беларусь;</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неблагоприятные погодные условия; разнообразие блюд и их вкусовых характеристик, особенностей их приготовления; наличие  насекомых,  птиц,  животных,  цветущих  растений,  во время путешествия; степень оборудованности пляжа, качество прибрежного дна, несоответствие  туристического  обслуживания  необоснованным  ожиданиям Заказчика и его субъективной оценке; возможные изменения в концепции средства размещения с момента бронирования тура до момента начала тура или в ходе тура.</w:t>
      </w:r>
    </w:p>
    <w:p>
      <w:pPr>
        <w:pStyle w:val="Point"/>
        <w:spacing w:before="0" w:after="0"/>
        <w:ind w:left="-142" w:firstLine="142"/>
        <w:rPr/>
      </w:pPr>
      <w:bookmarkStart w:id="9" w:name="a14"/>
      <w:bookmarkEnd w:id="9"/>
      <w:r>
        <w:rPr>
          <w:sz w:val="20"/>
          <w:szCs w:val="20"/>
        </w:rPr>
        <w:t xml:space="preserve">20. Порядок и сроки обращения Заказчика с письменным заявлением о выплате денежной суммы в счет возмещения имущественного вреда, причиненного в связи с наступлением случаев невозможности исполнения туроператором обязательств: </w:t>
      </w:r>
      <w:r>
        <w:rPr>
          <w:rFonts w:cs="" w:cstheme="minorBidi"/>
          <w:sz w:val="20"/>
          <w:szCs w:val="20"/>
        </w:rPr>
        <w:t>Заказчик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имущественного вреда.</w:t>
      </w:r>
    </w:p>
    <w:p>
      <w:pPr>
        <w:pStyle w:val="Point"/>
        <w:spacing w:before="0" w:after="0"/>
        <w:ind w:left="-142" w:firstLine="142"/>
        <w:rPr>
          <w:sz w:val="20"/>
          <w:szCs w:val="20"/>
        </w:rPr>
      </w:pPr>
      <w:bookmarkStart w:id="10" w:name="a13"/>
      <w:bookmarkEnd w:id="10"/>
      <w:r>
        <w:rPr>
          <w:sz w:val="20"/>
          <w:szCs w:val="20"/>
        </w:rPr>
        <w:t>21. 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законодательством о защите прав потребителей.</w:t>
      </w:r>
    </w:p>
    <w:p>
      <w:pPr>
        <w:pStyle w:val="Newncpi"/>
        <w:spacing w:before="0" w:after="0"/>
        <w:ind w:left="-142" w:firstLine="142"/>
        <w:rPr>
          <w:sz w:val="20"/>
          <w:szCs w:val="20"/>
        </w:rPr>
      </w:pPr>
      <w:r>
        <w:rPr>
          <w:sz w:val="20"/>
          <w:szCs w:val="20"/>
        </w:rPr>
        <w:t>Стороны вправе использовать иной не противоречащий законодательству досудебный порядок регулирования споров, вытекающих из настоящего договора, с соблюдением сроков удовлетворения требований потребителей, установленных законодательством о защите прав потребителей.</w:t>
      </w:r>
    </w:p>
    <w:p>
      <w:pPr>
        <w:pStyle w:val="Point"/>
        <w:spacing w:before="0" w:after="0"/>
        <w:ind w:left="-142" w:firstLine="142"/>
        <w:rPr/>
      </w:pPr>
      <w:bookmarkStart w:id="11" w:name="a23"/>
      <w:bookmarkEnd w:id="11"/>
      <w:r>
        <w:rPr>
          <w:sz w:val="20"/>
          <w:szCs w:val="20"/>
        </w:rPr>
        <w:t>22. Претензионный порядок урегулирования споров, установленный в </w:t>
      </w:r>
      <w:hyperlink w:anchor="a13" w:tgtFrame="+">
        <w:r>
          <w:rPr>
            <w:rStyle w:val="ListLabel11"/>
            <w:sz w:val="20"/>
            <w:szCs w:val="20"/>
          </w:rPr>
          <w:t>пункте 2</w:t>
        </w:r>
      </w:hyperlink>
      <w:r>
        <w:rPr>
          <w:sz w:val="20"/>
          <w:szCs w:val="20"/>
        </w:rPr>
        <w:t xml:space="preserve">1 настоящего договора, не распространяется на случаи причинения Заказчику имущественного 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w:t>
      </w:r>
      <w:hyperlink w:anchor="a14" w:tgtFrame="+">
        <w:r>
          <w:rPr>
            <w:rStyle w:val="ListLabel11"/>
            <w:sz w:val="20"/>
            <w:szCs w:val="20"/>
          </w:rPr>
          <w:t>пунктом 2</w:t>
        </w:r>
      </w:hyperlink>
      <w:r>
        <w:rPr>
          <w:sz w:val="20"/>
          <w:szCs w:val="20"/>
        </w:rPr>
        <w:t>0 настоящего договора.</w:t>
      </w:r>
    </w:p>
    <w:p>
      <w:pPr>
        <w:pStyle w:val="Point"/>
        <w:spacing w:before="0" w:after="0"/>
        <w:ind w:left="-142" w:firstLine="142"/>
        <w:rPr>
          <w:sz w:val="10"/>
          <w:szCs w:val="10"/>
        </w:rPr>
      </w:pPr>
      <w:r>
        <w:rPr>
          <w:sz w:val="10"/>
          <w:szCs w:val="10"/>
        </w:rPr>
      </w:r>
    </w:p>
    <w:p>
      <w:pPr>
        <w:pStyle w:val="Newncpi0"/>
        <w:spacing w:before="0" w:after="0"/>
        <w:ind w:left="-142" w:firstLine="142"/>
        <w:jc w:val="center"/>
        <w:rPr>
          <w:sz w:val="20"/>
          <w:szCs w:val="20"/>
        </w:rPr>
      </w:pPr>
      <w:r>
        <w:rPr>
          <w:b/>
          <w:sz w:val="20"/>
          <w:szCs w:val="20"/>
        </w:rPr>
        <w:t>ЗАКЛЮЧИТЕЛЬНЫЕ ПОЛОЖЕНИЯ</w:t>
      </w:r>
    </w:p>
    <w:p>
      <w:pPr>
        <w:pStyle w:val="Point"/>
        <w:spacing w:before="0" w:after="0"/>
        <w:ind w:left="-142" w:firstLine="142"/>
        <w:rPr>
          <w:sz w:val="20"/>
          <w:szCs w:val="20"/>
        </w:rPr>
      </w:pPr>
      <w:r>
        <w:rPr>
          <w:sz w:val="20"/>
          <w:szCs w:val="20"/>
        </w:rPr>
        <w:t>23. Настоящий договор вступает в силу с даты его подписания сторонами и действует до полного исполнения обязательств по нему.</w:t>
      </w:r>
    </w:p>
    <w:p>
      <w:pPr>
        <w:pStyle w:val="Point"/>
        <w:spacing w:before="0" w:after="0"/>
        <w:ind w:left="-142" w:firstLine="142"/>
        <w:rPr>
          <w:sz w:val="20"/>
          <w:szCs w:val="20"/>
        </w:rPr>
      </w:pPr>
      <w:r>
        <w:rPr>
          <w:sz w:val="20"/>
          <w:szCs w:val="20"/>
        </w:rPr>
        <w:t>24. Документы и их копии, подтверждающие факт оплаты стоимости туристических услуг, являются неотъемлемой частью настоящего договора.</w:t>
      </w:r>
    </w:p>
    <w:p>
      <w:pPr>
        <w:pStyle w:val="Point"/>
        <w:spacing w:before="0" w:after="0"/>
        <w:ind w:left="-142" w:firstLine="142"/>
        <w:rPr>
          <w:sz w:val="20"/>
          <w:szCs w:val="20"/>
        </w:rPr>
      </w:pPr>
      <w:r>
        <w:rPr>
          <w:sz w:val="20"/>
          <w:szCs w:val="20"/>
        </w:rPr>
        <w:t>25. Настоящий договор составлен на русском языке в 2 (двух) экземплярах, имеющих одинаковую юридическую силу.</w:t>
      </w:r>
    </w:p>
    <w:p>
      <w:pPr>
        <w:pStyle w:val="Newncpi"/>
        <w:spacing w:before="0" w:after="0"/>
        <w:ind w:left="-142" w:firstLine="142"/>
        <w:rPr>
          <w:sz w:val="20"/>
          <w:szCs w:val="20"/>
        </w:rPr>
      </w:pPr>
      <w:r>
        <w:rPr>
          <w:sz w:val="20"/>
          <w:szCs w:val="20"/>
        </w:rPr>
        <w:t xml:space="preserve">Неотъемлемой частью настоящего договора являются: </w:t>
      </w:r>
      <w:r>
        <w:rPr>
          <w:i/>
          <w:iCs/>
          <w:sz w:val="20"/>
          <w:szCs w:val="20"/>
        </w:rPr>
        <w:t>Приложение 1</w:t>
      </w:r>
      <w:r>
        <w:rPr>
          <w:sz w:val="20"/>
          <w:szCs w:val="20"/>
        </w:rPr>
        <w:t xml:space="preserve"> - Программа туристического путешествия; </w:t>
      </w:r>
      <w:r>
        <w:rPr>
          <w:i/>
          <w:iCs/>
          <w:sz w:val="20"/>
          <w:szCs w:val="20"/>
        </w:rPr>
        <w:t>Приложение 2</w:t>
      </w:r>
      <w:r>
        <w:rPr>
          <w:sz w:val="20"/>
          <w:szCs w:val="20"/>
        </w:rPr>
        <w:t xml:space="preserve"> - Сведения о туристах, экскурсантах, которым оказываются туристические услуги; </w:t>
      </w:r>
      <w:r>
        <w:rPr>
          <w:i/>
          <w:iCs/>
          <w:sz w:val="20"/>
          <w:szCs w:val="20"/>
        </w:rPr>
        <w:t>Приложение 3</w:t>
      </w:r>
      <w:r>
        <w:rPr>
          <w:sz w:val="20"/>
          <w:szCs w:val="20"/>
        </w:rPr>
        <w:t xml:space="preserve"> - Дополнительное условия.</w:t>
      </w:r>
    </w:p>
    <w:p>
      <w:pPr>
        <w:pStyle w:val="LOnormal"/>
        <w:spacing w:lineRule="auto" w:line="240" w:before="120" w:after="0"/>
        <w:ind w:left="-142" w:firstLine="142"/>
        <w:jc w:val="both"/>
        <w:rPr>
          <w:rFonts w:ascii="Times New Roman" w:hAnsi="Times New Roman"/>
          <w:sz w:val="20"/>
          <w:szCs w:val="20"/>
        </w:rPr>
      </w:pPr>
      <w:r>
        <w:rPr>
          <w:rFonts w:eastAsia="Times New Roman" w:cs="Times New Roman" w:ascii="Times New Roman" w:hAnsi="Times New Roman"/>
          <w:b/>
          <w:color w:val="000000"/>
          <w:sz w:val="20"/>
          <w:szCs w:val="20"/>
          <w:u w:val="single"/>
        </w:rPr>
        <w:t>Подписывая договор, Заказчик подтверждает, что:</w:t>
      </w:r>
    </w:p>
    <w:p>
      <w:pPr>
        <w:pStyle w:val="LOnormal"/>
        <w:numPr>
          <w:ilvl w:val="0"/>
          <w:numId w:val="1"/>
        </w:numPr>
        <w:tabs>
          <w:tab w:val="clear" w:pos="708"/>
          <w:tab w:val="left" w:pos="-926" w:leader="none"/>
        </w:tabs>
        <w:spacing w:lineRule="auto" w:line="240" w:before="0" w:after="0"/>
        <w:ind w:left="-142" w:firstLine="142"/>
        <w:jc w:val="both"/>
        <w:rPr/>
      </w:pPr>
      <w:r>
        <w:rPr>
          <w:rFonts w:eastAsia="Times New Roman" w:cs="Times New Roman" w:ascii="Times New Roman" w:hAnsi="Times New Roman"/>
          <w:color w:val="000000"/>
          <w:sz w:val="20"/>
          <w:szCs w:val="20"/>
        </w:rPr>
        <w:t>Заказчику предоставлена необходимая и исчерпывающая информация о туристических услугах, включающая сведения: о программе туристического путешествия; о туроператоре;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во время совершения туристического путешествия; о соблюдении правил личной безопасности туриста.</w:t>
      </w:r>
    </w:p>
    <w:p>
      <w:pPr>
        <w:pStyle w:val="LOnormal"/>
        <w:numPr>
          <w:ilvl w:val="0"/>
          <w:numId w:val="1"/>
        </w:numPr>
        <w:tabs>
          <w:tab w:val="clear" w:pos="708"/>
          <w:tab w:val="left" w:pos="-926" w:leader="none"/>
        </w:tabs>
        <w:spacing w:lineRule="auto" w:line="240" w:before="0" w:after="0"/>
        <w:ind w:left="-142" w:firstLine="142"/>
        <w:jc w:val="both"/>
        <w:rPr/>
      </w:pPr>
      <w:r>
        <w:rPr>
          <w:rFonts w:eastAsia="Times New Roman" w:cs="Times New Roman" w:ascii="Times New Roman" w:hAnsi="Times New Roman"/>
          <w:color w:val="000000"/>
          <w:sz w:val="20"/>
          <w:szCs w:val="20"/>
        </w:rPr>
        <w:t>Заказчик ознакомлен с информацией, размещенной на сайтах</w:t>
      </w:r>
      <w:r>
        <w:rPr>
          <w:rFonts w:eastAsia="Courier New" w:cs="Courier New" w:ascii="Times New Roman" w:hAnsi="Times New Roman"/>
          <w:color w:val="000000"/>
          <w:sz w:val="20"/>
          <w:szCs w:val="20"/>
        </w:rPr>
        <w:t xml:space="preserve"> </w:t>
      </w:r>
      <w:hyperlink r:id="rId3">
        <w:r>
          <w:rPr>
            <w:rStyle w:val="ListLabel12"/>
            <w:rFonts w:eastAsia="Times New Roman" w:cs="Times New Roman" w:ascii="Times New Roman" w:hAnsi="Times New Roman"/>
            <w:color w:val="0563C1"/>
            <w:sz w:val="20"/>
            <w:szCs w:val="20"/>
            <w:u w:val="single"/>
          </w:rPr>
          <w:t>http://mfa.gov.by/</w:t>
        </w:r>
      </w:hyperlink>
      <w:r>
        <w:rPr>
          <w:rFonts w:eastAsia="Times New Roman" w:cs="Times New Roman" w:ascii="Times New Roman" w:hAnsi="Times New Roman"/>
          <w:color w:val="000000"/>
          <w:sz w:val="20"/>
          <w:szCs w:val="20"/>
        </w:rPr>
        <w:t xml:space="preserve">, </w:t>
      </w:r>
      <w:hyperlink r:id="rId4">
        <w:r>
          <w:rPr>
            <w:rStyle w:val="ListLabel12"/>
            <w:rFonts w:eastAsia="Times New Roman" w:cs="Times New Roman" w:ascii="Times New Roman" w:hAnsi="Times New Roman"/>
            <w:color w:val="0563C1"/>
            <w:sz w:val="20"/>
            <w:szCs w:val="20"/>
            <w:u w:val="single"/>
          </w:rPr>
          <w:t>https://mvd.gov.by/, https://gpk.gov.by/peresechenie-granitsy/</w:t>
        </w:r>
      </w:hyperlink>
      <w:r>
        <w:rPr>
          <w:rFonts w:eastAsia="Times New Roman" w:cs="Times New Roman" w:ascii="Times New Roman" w:hAnsi="Times New Roman"/>
          <w:color w:val="000000"/>
          <w:sz w:val="20"/>
          <w:szCs w:val="20"/>
        </w:rPr>
        <w:t xml:space="preserve">, </w:t>
      </w:r>
      <w:hyperlink r:id="rId5">
        <w:r>
          <w:rPr>
            <w:rStyle w:val="ListLabel12"/>
            <w:rFonts w:eastAsia="Times New Roman" w:cs="Times New Roman" w:ascii="Times New Roman" w:hAnsi="Times New Roman"/>
            <w:color w:val="0563C1"/>
            <w:sz w:val="20"/>
            <w:szCs w:val="20"/>
            <w:u w:val="single"/>
          </w:rPr>
          <w:t>http://mst.by/</w:t>
        </w:r>
      </w:hyperlink>
      <w:r>
        <w:rPr>
          <w:rFonts w:eastAsia="Times New Roman" w:cs="Times New Roman" w:ascii="Times New Roman" w:hAnsi="Times New Roman"/>
          <w:color w:val="000000"/>
          <w:sz w:val="20"/>
          <w:szCs w:val="20"/>
        </w:rPr>
        <w:t>, т.е. всей необходимой информацией, касающейся пересечения государственной границы РБ и страны назначения (стран транзитного проезда); ознакомлен с сайтом Посольства РБ в стране назначения, официальным сайтом Исполнителя, с памяткой туриста и со всей иной необходимой информацией, связанной с туристическим путешествием.</w:t>
      </w:r>
    </w:p>
    <w:p>
      <w:pPr>
        <w:pStyle w:val="LOnormal"/>
        <w:numPr>
          <w:ilvl w:val="0"/>
          <w:numId w:val="1"/>
        </w:numPr>
        <w:tabs>
          <w:tab w:val="clear" w:pos="708"/>
          <w:tab w:val="left" w:pos="-926" w:leader="none"/>
        </w:tabs>
        <w:spacing w:lineRule="auto" w:line="240" w:before="0" w:after="0"/>
        <w:ind w:left="142" w:firstLine="284"/>
        <w:jc w:val="both"/>
        <w:rPr>
          <w:rFonts w:ascii="Times New Roman" w:hAnsi="Times New Roman"/>
          <w:sz w:val="20"/>
          <w:szCs w:val="20"/>
        </w:rPr>
      </w:pPr>
      <w:r>
        <w:rPr>
          <w:rFonts w:cs="Times New Roman" w:ascii="Times New Roman" w:hAnsi="Times New Roman"/>
          <w:sz w:val="20"/>
          <w:szCs w:val="20"/>
        </w:rPr>
        <w:t xml:space="preserve">С правилами личной безопасности туриста ознакомлен                   </w:t>
      </w:r>
      <w:r>
        <w:rPr>
          <w:rFonts w:eastAsia="Times New Roman" w:cs="Times New Roman" w:ascii="Times New Roman" w:hAnsi="Times New Roman"/>
          <w:sz w:val="20"/>
          <w:szCs w:val="20"/>
        </w:rPr>
        <w:t xml:space="preserve">_________________ </w:t>
      </w:r>
      <w:r>
        <w:rPr>
          <w:rFonts w:ascii="Times New Roman" w:hAnsi="Times New Roman"/>
          <w:sz w:val="20"/>
          <w:szCs w:val="20"/>
        </w:rPr>
        <w:t>(подпись Заказчика)</w:t>
      </w:r>
    </w:p>
    <w:p>
      <w:pPr>
        <w:pStyle w:val="Newncpi"/>
        <w:spacing w:before="0" w:after="0"/>
        <w:ind w:firstLine="284"/>
        <w:rPr>
          <w:sz w:val="6"/>
          <w:szCs w:val="6"/>
        </w:rPr>
      </w:pPr>
      <w:r>
        <w:rPr>
          <w:sz w:val="6"/>
          <w:szCs w:val="6"/>
        </w:rPr>
      </w:r>
    </w:p>
    <w:p>
      <w:pPr>
        <w:pStyle w:val="Newncpi0"/>
        <w:spacing w:before="0" w:after="0"/>
        <w:ind w:firstLine="284"/>
        <w:jc w:val="center"/>
        <w:rPr>
          <w:sz w:val="20"/>
          <w:szCs w:val="20"/>
        </w:rPr>
      </w:pPr>
      <w:r>
        <w:rPr>
          <w:b/>
          <w:sz w:val="20"/>
          <w:szCs w:val="20"/>
        </w:rPr>
        <w:t>РЕКВИЗИТЫ И ПОДПИСИ СТОРОН</w:t>
      </w:r>
    </w:p>
    <w:tbl>
      <w:tblPr>
        <w:tblW w:w="5000" w:type="pct"/>
        <w:jc w:val="left"/>
        <w:tblInd w:w="137"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rPr>
                <w:sz w:val="20"/>
                <w:szCs w:val="20"/>
              </w:rPr>
            </w:pPr>
            <w:r>
              <w:rPr>
                <w:b/>
                <w:sz w:val="20"/>
                <w:szCs w:val="20"/>
              </w:rPr>
              <w:t xml:space="preserve">Исполнитель  </w:t>
            </w:r>
            <w:r>
              <w:rPr>
                <w:sz w:val="20"/>
                <w:szCs w:val="20"/>
              </w:rPr>
              <w:t xml:space="preserve"> ООО «</w:t>
            </w:r>
            <w:r>
              <w:rPr>
                <w:rFonts w:eastAsia="Times New Roman"/>
                <w:b/>
                <w:bCs/>
                <w:sz w:val="20"/>
                <w:szCs w:val="20"/>
              </w:rPr>
              <w:t>СМАРТ-ТРЕВЕЛ</w:t>
            </w:r>
            <w:r>
              <w:rPr>
                <w:sz w:val="20"/>
                <w:szCs w:val="20"/>
              </w:rPr>
              <w:t>»</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b/>
                <w:sz w:val="20"/>
                <w:szCs w:val="20"/>
              </w:rPr>
              <w:t>Заказчик</w:t>
            </w:r>
          </w:p>
        </w:tc>
      </w:tr>
      <w:tr>
        <w:trPr>
          <w:trHeight w:val="2135" w:hRule="atLeast"/>
        </w:trPr>
        <w:tc>
          <w:tcPr>
            <w:tcW w:w="5596" w:type="dxa"/>
            <w:tcBorders>
              <w:left w:val="single" w:sz="4" w:space="0" w:color="000000"/>
              <w:bottom w:val="single" w:sz="4" w:space="0" w:color="000000"/>
            </w:tcBorders>
            <w:shd w:fill="auto" w:val="clear"/>
          </w:tcPr>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220004, г.Минск, Мельникайте, 2, оф.1508-1</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тел +37544 577-15-15, +375-29-181-69-94</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р/с </w:t>
            </w:r>
            <w:r>
              <w:rPr>
                <w:rFonts w:cs="Times New Roman" w:ascii="Times New Roman" w:hAnsi="Times New Roman"/>
                <w:color w:val="000000"/>
                <w:sz w:val="20"/>
                <w:szCs w:val="20"/>
                <w:shd w:fill="FFFFFF" w:val="clear"/>
              </w:rPr>
              <w:t>BY51 PJCB 3012 0747 3010 0000 0933</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Банк </w:t>
            </w:r>
            <w:r>
              <w:rPr>
                <w:rFonts w:cs="Times New Roman" w:ascii="Times New Roman" w:hAnsi="Times New Roman"/>
                <w:color w:val="000000"/>
                <w:sz w:val="20"/>
                <w:szCs w:val="20"/>
                <w:shd w:fill="FFFFFF" w:val="clear"/>
              </w:rPr>
              <w:t>ОАО«Приорбанк»</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Адрес банка: </w:t>
            </w:r>
            <w:r>
              <w:rPr>
                <w:rFonts w:cs="Times New Roman" w:ascii="Times New Roman" w:hAnsi="Times New Roman"/>
                <w:color w:val="000000"/>
                <w:sz w:val="20"/>
                <w:szCs w:val="20"/>
                <w:shd w:fill="FFFFFF" w:val="clear"/>
              </w:rPr>
              <w:t>220002, г. Минск, ул. В.Хоружей, 31а</w:t>
            </w:r>
            <w:r>
              <w:rPr>
                <w:rFonts w:cs="Times New Roman" w:ascii="Times New Roman" w:hAnsi="Times New Roman"/>
                <w:sz w:val="20"/>
                <w:szCs w:val="20"/>
              </w:rPr>
              <w:t xml:space="preserve"> </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код  </w:t>
            </w:r>
            <w:r>
              <w:rPr>
                <w:rFonts w:cs="Times New Roman" w:ascii="Times New Roman" w:hAnsi="Times New Roman"/>
                <w:color w:val="000000"/>
                <w:sz w:val="20"/>
                <w:szCs w:val="20"/>
                <w:shd w:fill="FFFFFF" w:val="clear"/>
              </w:rPr>
              <w:t>PJCBBY2X</w:t>
            </w:r>
          </w:p>
          <w:p>
            <w:pPr>
              <w:pStyle w:val="Style29"/>
              <w:spacing w:before="0" w:after="0"/>
              <w:ind w:left="-142" w:firstLine="142"/>
              <w:rPr>
                <w:sz w:val="20"/>
                <w:szCs w:val="20"/>
              </w:rPr>
            </w:pPr>
            <w:r>
              <w:rPr>
                <w:rFonts w:cs="Times New Roman" w:ascii="Times New Roman" w:hAnsi="Times New Roman"/>
                <w:sz w:val="20"/>
                <w:szCs w:val="20"/>
              </w:rPr>
              <w:t>УНП 193033361, ОКПО 3501519515000</w:t>
            </w:r>
          </w:p>
          <w:p>
            <w:pPr>
              <w:pStyle w:val="Style29"/>
              <w:spacing w:before="0" w:after="0"/>
              <w:rPr>
                <w:rFonts w:ascii="Times New Roman" w:hAnsi="Times New Roman"/>
                <w:sz w:val="20"/>
                <w:szCs w:val="20"/>
              </w:rPr>
            </w:pPr>
            <w:r>
              <w:rPr>
                <w:rFonts w:cs="Times New Roman" w:ascii="Times New Roman" w:hAnsi="Times New Roman"/>
                <w:sz w:val="20"/>
                <w:szCs w:val="20"/>
              </w:rPr>
              <w:t>Андрушкевич А.А.  _______________________</w:t>
            </w:r>
          </w:p>
        </w:tc>
        <w:tc>
          <w:tcPr>
            <w:tcW w:w="5601" w:type="dxa"/>
            <w:tcBorders>
              <w:left w:val="single" w:sz="4" w:space="0" w:color="000000"/>
              <w:bottom w:val="single" w:sz="4" w:space="0" w:color="000000"/>
              <w:right w:val="single" w:sz="4" w:space="0" w:color="000000"/>
            </w:tcBorders>
            <w:shd w:fill="auto" w:val="clear"/>
          </w:tcPr>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ФИО</w:t>
              <w:br/>
              <w:t>Дата рождения: ___________________________</w:t>
            </w:r>
          </w:p>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Паспорт: ___________________</w:t>
              <w:br/>
              <w:t>выдан: _______________________________</w:t>
              <w:br/>
              <w:t>дата выдачи ________________</w:t>
            </w:r>
          </w:p>
          <w:p>
            <w:pPr>
              <w:pStyle w:val="Style29"/>
              <w:spacing w:before="0" w:after="0"/>
              <w:rPr>
                <w:rFonts w:ascii="Times New Roman" w:hAnsi="Times New Roman"/>
                <w:sz w:val="20"/>
                <w:szCs w:val="20"/>
              </w:rPr>
            </w:pPr>
            <w:r>
              <w:rPr>
                <w:rFonts w:eastAsia="Times New Roman" w:cs="Times New Roman" w:ascii="Times New Roman" w:hAnsi="Times New Roman"/>
                <w:sz w:val="20"/>
                <w:szCs w:val="20"/>
              </w:rPr>
              <w:t>Адрес регистрации: ___________________________</w:t>
              <w:br/>
              <w:t>Тел.моб.: _______________</w:t>
              <w:br/>
              <w:t>e-mail: _______________________</w:t>
            </w:r>
          </w:p>
        </w:tc>
      </w:tr>
      <w:tr>
        <w:trPr/>
        <w:tc>
          <w:tcPr>
            <w:tcW w:w="5596" w:type="dxa"/>
            <w:tcBorders>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Специалист по туризму</w:t>
            </w:r>
          </w:p>
          <w:p>
            <w:pPr>
              <w:pStyle w:val="Newncpi0"/>
              <w:widowControl w:val="false"/>
              <w:spacing w:before="0" w:after="0"/>
              <w:ind w:firstLine="284"/>
              <w:rPr>
                <w:sz w:val="20"/>
                <w:szCs w:val="20"/>
              </w:rPr>
            </w:pPr>
            <w:r>
              <w:rPr>
                <w:sz w:val="20"/>
                <w:szCs w:val="20"/>
              </w:rPr>
              <w:t>_________________/_____________/</w:t>
            </w:r>
          </w:p>
        </w:tc>
        <w:tc>
          <w:tcPr>
            <w:tcW w:w="5601" w:type="dxa"/>
            <w:tcBorders>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br/>
              <w:t>_________________/_____________/</w:t>
            </w:r>
          </w:p>
        </w:tc>
      </w:tr>
    </w:tbl>
    <w:p>
      <w:pPr>
        <w:pStyle w:val="Append1"/>
        <w:widowControl w:val="false"/>
        <w:spacing w:before="0" w:after="0"/>
        <w:ind w:firstLine="284"/>
        <w:jc w:val="right"/>
        <w:rPr>
          <w:sz w:val="20"/>
          <w:szCs w:val="20"/>
        </w:rPr>
      </w:pPr>
      <w:bookmarkStart w:id="12" w:name="a61"/>
      <w:bookmarkEnd w:id="12"/>
      <w:r>
        <w:rPr>
          <w:b/>
          <w:sz w:val="20"/>
          <w:szCs w:val="20"/>
        </w:rPr>
        <w:t xml:space="preserve">Приложение 1 </w:t>
      </w:r>
    </w:p>
    <w:p>
      <w:pPr>
        <w:pStyle w:val="Append1"/>
        <w:widowControl w:val="false"/>
        <w:spacing w:before="0" w:after="0"/>
        <w:ind w:firstLine="284"/>
        <w:jc w:val="right"/>
        <w:rPr/>
      </w:pPr>
      <w:r>
        <w:rPr>
          <w:b/>
          <w:sz w:val="20"/>
          <w:szCs w:val="20"/>
        </w:rPr>
        <w:t xml:space="preserve">к </w:t>
      </w:r>
      <w:hyperlink w:anchor="a17" w:tgtFrame="+">
        <w:r>
          <w:rPr>
            <w:rStyle w:val="ListLabel1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 </w:t>
      </w:r>
      <w:r>
        <w:rPr>
          <w:b/>
          <w:sz w:val="20"/>
          <w:szCs w:val="20"/>
        </w:rPr>
        <w:t>__ от __.__.____</w:t>
      </w:r>
    </w:p>
    <w:p>
      <w:pPr>
        <w:pStyle w:val="Titlep"/>
        <w:spacing w:before="0" w:after="120"/>
        <w:ind w:firstLine="284"/>
        <w:rPr>
          <w:sz w:val="20"/>
          <w:szCs w:val="20"/>
        </w:rPr>
      </w:pPr>
      <w:r>
        <w:rPr>
          <w:sz w:val="20"/>
          <w:szCs w:val="20"/>
        </w:rPr>
        <w:t>Программа туристического путешествия</w:t>
      </w:r>
    </w:p>
    <w:tbl>
      <w:tblPr>
        <w:tblStyle w:val="afa"/>
        <w:tblW w:w="11335" w:type="dxa"/>
        <w:jc w:val="left"/>
        <w:tblInd w:w="0" w:type="dxa"/>
        <w:tblCellMar>
          <w:top w:w="0" w:type="dxa"/>
          <w:left w:w="108" w:type="dxa"/>
          <w:bottom w:w="0" w:type="dxa"/>
          <w:right w:w="108" w:type="dxa"/>
        </w:tblCellMar>
        <w:tblLook w:firstRow="1" w:noVBand="1" w:lastRow="0" w:firstColumn="1" w:lastColumn="0" w:noHBand="0" w:val="04a0"/>
      </w:tblPr>
      <w:tblGrid>
        <w:gridCol w:w="4672"/>
        <w:gridCol w:w="6662"/>
      </w:tblGrid>
      <w:tr>
        <w:trPr>
          <w:trHeight w:val="280" w:hRule="atLeast"/>
        </w:trPr>
        <w:tc>
          <w:tcPr>
            <w:tcW w:w="4672" w:type="dxa"/>
            <w:tcBorders/>
            <w:shd w:fill="auto" w:val="clear"/>
          </w:tcPr>
          <w:p>
            <w:pPr>
              <w:pStyle w:val="Append"/>
              <w:rPr>
                <w:i w:val="false"/>
                <w:i w:val="false"/>
                <w:sz w:val="18"/>
                <w:szCs w:val="18"/>
              </w:rPr>
            </w:pPr>
            <w:r>
              <w:rPr>
                <w:i w:val="false"/>
                <w:sz w:val="18"/>
                <w:szCs w:val="18"/>
              </w:rPr>
              <w:t xml:space="preserve">Туристические услуги: </w:t>
            </w:r>
          </w:p>
        </w:tc>
        <w:tc>
          <w:tcPr>
            <w:tcW w:w="6662" w:type="dxa"/>
            <w:tcBorders/>
            <w:shd w:fill="auto" w:val="clear"/>
          </w:tcPr>
          <w:p>
            <w:pPr>
              <w:pStyle w:val="Append"/>
              <w:rPr>
                <w:b/>
                <w:b/>
                <w:i w:val="false"/>
                <w:i w:val="false"/>
                <w:sz w:val="18"/>
                <w:szCs w:val="18"/>
              </w:rPr>
            </w:pPr>
            <w:r>
              <w:rPr>
                <w:b/>
                <w:i w:val="false"/>
                <w:sz w:val="18"/>
                <w:szCs w:val="18"/>
              </w:rPr>
              <w:t>Экскурсионный автобусный тур  «</w:t>
            </w:r>
            <w:r>
              <w:rPr>
                <w:b/>
                <w:i w:val="false"/>
                <w:sz w:val="18"/>
                <w:szCs w:val="18"/>
                <w:lang w:val="en-US"/>
              </w:rPr>
              <w:t>…</w:t>
            </w:r>
            <w:r>
              <w:rPr>
                <w:b/>
                <w:i w:val="false"/>
                <w:sz w:val="18"/>
                <w:szCs w:val="18"/>
              </w:rPr>
              <w:t>»</w:t>
            </w:r>
          </w:p>
        </w:tc>
      </w:tr>
      <w:tr>
        <w:trPr/>
        <w:tc>
          <w:tcPr>
            <w:tcW w:w="4672" w:type="dxa"/>
            <w:tcBorders/>
            <w:shd w:fill="auto" w:val="clear"/>
          </w:tcPr>
          <w:p>
            <w:pPr>
              <w:pStyle w:val="Append"/>
              <w:ind w:left="-252" w:firstLine="252"/>
              <w:rPr>
                <w:i w:val="false"/>
                <w:i w:val="false"/>
                <w:sz w:val="18"/>
                <w:szCs w:val="18"/>
              </w:rPr>
            </w:pPr>
            <w:r>
              <w:rPr>
                <w:i w:val="false"/>
                <w:sz w:val="18"/>
                <w:szCs w:val="18"/>
              </w:rPr>
              <w:t>Наименование</w:t>
            </w:r>
            <w:r>
              <w:rPr>
                <w:i w:val="false"/>
                <w:sz w:val="18"/>
                <w:szCs w:val="18"/>
                <w:lang w:val="en-US"/>
              </w:rPr>
              <w:t xml:space="preserve"> </w:t>
            </w:r>
            <w:r>
              <w:rPr>
                <w:i w:val="false"/>
                <w:sz w:val="18"/>
                <w:szCs w:val="18"/>
              </w:rPr>
              <w:t xml:space="preserve">туроператора, сформировавшего тур: </w:t>
            </w:r>
          </w:p>
        </w:tc>
        <w:tc>
          <w:tcPr>
            <w:tcW w:w="6662" w:type="dxa"/>
            <w:tcBorders/>
            <w:shd w:fill="auto" w:val="clear"/>
            <w:vAlign w:val="cente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ООО «СМАРТ-ТРЕВЕЛ»</w:t>
            </w:r>
          </w:p>
        </w:tc>
      </w:tr>
      <w:tr>
        <w:trPr/>
        <w:tc>
          <w:tcPr>
            <w:tcW w:w="4672" w:type="dxa"/>
            <w:tcBorders/>
            <w:shd w:fill="auto" w:val="clear"/>
          </w:tcPr>
          <w:p>
            <w:pPr>
              <w:pStyle w:val="Append"/>
              <w:rPr>
                <w:b/>
                <w:b/>
                <w:i w:val="false"/>
                <w:i w:val="false"/>
                <w:sz w:val="18"/>
                <w:szCs w:val="18"/>
              </w:rPr>
            </w:pPr>
            <w:r>
              <w:rPr>
                <w:i w:val="false"/>
                <w:sz w:val="18"/>
                <w:szCs w:val="18"/>
              </w:rPr>
              <w:t xml:space="preserve">Маршрут туристического путешествия: </w:t>
            </w:r>
          </w:p>
        </w:tc>
        <w:tc>
          <w:tcPr>
            <w:tcW w:w="6662" w:type="dxa"/>
            <w:tcBorders/>
            <w:shd w:fill="auto" w:val="clear"/>
          </w:tcPr>
          <w:p>
            <w:pPr>
              <w:pStyle w:val="Append"/>
              <w:rPr>
                <w:b/>
                <w:b/>
                <w:i w:val="false"/>
                <w:i w:val="false"/>
                <w:sz w:val="18"/>
                <w:szCs w:val="18"/>
              </w:rPr>
            </w:pPr>
            <w:r>
              <w:rPr>
                <w:b/>
                <w:i w:val="false"/>
                <w:sz w:val="18"/>
                <w:szCs w:val="18"/>
              </w:rPr>
              <w:t>Минск → … → Минск</w:t>
            </w:r>
          </w:p>
          <w:p>
            <w:pPr>
              <w:pStyle w:val="Append"/>
              <w:rPr>
                <w:b/>
                <w:b/>
                <w:i w:val="false"/>
                <w:i w:val="false"/>
                <w:sz w:val="18"/>
                <w:szCs w:val="18"/>
              </w:rPr>
            </w:pPr>
            <w:r>
              <w:rPr>
                <w:b/>
                <w:i w:val="false"/>
                <w:sz w:val="18"/>
                <w:szCs w:val="18"/>
              </w:rPr>
            </w:r>
          </w:p>
        </w:tc>
      </w:tr>
      <w:tr>
        <w:trPr/>
        <w:tc>
          <w:tcPr>
            <w:tcW w:w="4672" w:type="dxa"/>
            <w:tcBorders/>
            <w:shd w:fill="auto" w:val="clear"/>
          </w:tcPr>
          <w:p>
            <w:pPr>
              <w:pStyle w:val="Append"/>
              <w:rPr>
                <w:i w:val="false"/>
                <w:i w:val="false"/>
                <w:sz w:val="18"/>
                <w:szCs w:val="18"/>
              </w:rPr>
            </w:pPr>
            <w:r>
              <w:rPr>
                <w:b/>
                <w:i w:val="false"/>
                <w:sz w:val="18"/>
                <w:szCs w:val="18"/>
              </w:rPr>
              <w:t>Дата</w:t>
            </w:r>
            <w:r>
              <w:rPr>
                <w:i w:val="false"/>
                <w:sz w:val="18"/>
                <w:szCs w:val="18"/>
              </w:rPr>
              <w:t xml:space="preserve">, начала и окончания туристического путешествия: </w:t>
            </w:r>
          </w:p>
        </w:tc>
        <w:tc>
          <w:tcPr>
            <w:tcW w:w="6662"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20.06.2026 – 02.07.2026 (выезд из Минска вечером 19.06.2026)</w:t>
            </w:r>
          </w:p>
        </w:tc>
      </w:tr>
      <w:tr>
        <w:trPr/>
        <w:tc>
          <w:tcPr>
            <w:tcW w:w="4672" w:type="dxa"/>
            <w:tcBorders/>
            <w:shd w:fill="auto" w:val="clear"/>
          </w:tcPr>
          <w:p>
            <w:pPr>
              <w:pStyle w:val="Append"/>
              <w:rPr>
                <w:i w:val="false"/>
                <w:i w:val="false"/>
                <w:sz w:val="18"/>
                <w:szCs w:val="18"/>
              </w:rPr>
            </w:pPr>
            <w:r>
              <w:rPr>
                <w:i w:val="false"/>
                <w:sz w:val="18"/>
                <w:szCs w:val="18"/>
              </w:rPr>
              <w:t xml:space="preserve">Порядок встречи, проводов и сопровождения туристов: </w:t>
            </w:r>
          </w:p>
        </w:tc>
        <w:tc>
          <w:tcPr>
            <w:tcW w:w="6662"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Согласно программы тура</w:t>
            </w:r>
          </w:p>
        </w:tc>
      </w:tr>
      <w:tr>
        <w:trPr>
          <w:trHeight w:val="284" w:hRule="atLeast"/>
        </w:trPr>
        <w:tc>
          <w:tcPr>
            <w:tcW w:w="4672" w:type="dxa"/>
            <w:tcBorders/>
            <w:shd w:fill="auto" w:val="clear"/>
          </w:tcPr>
          <w:p>
            <w:pPr>
              <w:pStyle w:val="Append"/>
              <w:rPr>
                <w:i w:val="false"/>
                <w:i w:val="false"/>
                <w:sz w:val="18"/>
                <w:szCs w:val="18"/>
              </w:rPr>
            </w:pPr>
            <w:r>
              <w:rPr>
                <w:i w:val="false"/>
                <w:sz w:val="18"/>
                <w:szCs w:val="18"/>
              </w:rPr>
              <w:t xml:space="preserve">Услуга по перевозке: </w:t>
            </w:r>
          </w:p>
        </w:tc>
        <w:tc>
          <w:tcPr>
            <w:tcW w:w="6662" w:type="dxa"/>
            <w:tcBorders/>
            <w:shd w:fill="auto" w:val="clear"/>
          </w:tcPr>
          <w:p>
            <w:pPr>
              <w:pStyle w:val="Append"/>
              <w:rPr>
                <w:b/>
                <w:b/>
                <w:i w:val="false"/>
                <w:i w:val="false"/>
                <w:sz w:val="18"/>
                <w:szCs w:val="18"/>
              </w:rPr>
            </w:pPr>
            <w:r>
              <w:rPr>
                <w:b/>
                <w:i w:val="false"/>
                <w:sz w:val="18"/>
                <w:szCs w:val="18"/>
              </w:rPr>
              <w:t>Автобус</w:t>
            </w:r>
          </w:p>
        </w:tc>
      </w:tr>
      <w:tr>
        <w:trPr>
          <w:trHeight w:val="193" w:hRule="atLeast"/>
        </w:trPr>
        <w:tc>
          <w:tcPr>
            <w:tcW w:w="4672" w:type="dxa"/>
            <w:tcBorders/>
            <w:shd w:fill="auto" w:val="clear"/>
          </w:tcPr>
          <w:p>
            <w:pPr>
              <w:pStyle w:val="Append"/>
              <w:rPr>
                <w:i w:val="false"/>
                <w:i w:val="false"/>
                <w:sz w:val="18"/>
                <w:szCs w:val="18"/>
              </w:rPr>
            </w:pPr>
            <w:r>
              <w:rPr>
                <w:i w:val="false"/>
                <w:sz w:val="18"/>
                <w:szCs w:val="18"/>
              </w:rPr>
              <w:t>Услуга по размещению:</w:t>
            </w:r>
          </w:p>
        </w:tc>
        <w:tc>
          <w:tcPr>
            <w:tcW w:w="6662" w:type="dxa"/>
            <w:tcBorders/>
            <w:shd w:fill="auto" w:val="clear"/>
          </w:tcPr>
          <w:p>
            <w:pPr>
              <w:pStyle w:val="Append"/>
              <w:rPr>
                <w:b/>
                <w:b/>
                <w:i w:val="false"/>
                <w:i w:val="false"/>
                <w:sz w:val="18"/>
                <w:szCs w:val="18"/>
              </w:rPr>
            </w:pPr>
            <w:r>
              <w:rPr>
                <w:b/>
                <w:i w:val="false"/>
                <w:sz w:val="18"/>
                <w:szCs w:val="18"/>
              </w:rPr>
              <w:t xml:space="preserve">2-х-местный номер; </w:t>
            </w:r>
          </w:p>
          <w:p>
            <w:pPr>
              <w:pStyle w:val="Append"/>
              <w:rPr>
                <w:b/>
                <w:b/>
                <w:i w:val="false"/>
                <w:i w:val="false"/>
                <w:sz w:val="18"/>
                <w:szCs w:val="18"/>
              </w:rPr>
            </w:pPr>
            <w:r>
              <w:rPr>
                <w:b/>
                <w:i w:val="false"/>
                <w:sz w:val="18"/>
                <w:szCs w:val="18"/>
              </w:rPr>
              <w:t>4 ночлега в транзитных отелях; 7 ночлегов в отеле на отдыхе</w:t>
            </w:r>
          </w:p>
        </w:tc>
      </w:tr>
      <w:tr>
        <w:trPr>
          <w:trHeight w:val="267" w:hRule="atLeast"/>
        </w:trPr>
        <w:tc>
          <w:tcPr>
            <w:tcW w:w="4672" w:type="dxa"/>
            <w:tcBorders/>
            <w:shd w:fill="auto" w:val="clear"/>
          </w:tcPr>
          <w:p>
            <w:pPr>
              <w:pStyle w:val="Append"/>
              <w:rPr>
                <w:b/>
                <w:b/>
                <w:i w:val="false"/>
                <w:i w:val="false"/>
                <w:sz w:val="18"/>
                <w:szCs w:val="18"/>
              </w:rPr>
            </w:pPr>
            <w:r>
              <w:rPr>
                <w:i w:val="false"/>
                <w:sz w:val="18"/>
                <w:szCs w:val="18"/>
              </w:rPr>
              <w:t xml:space="preserve">Характеристика средств размещения туристов </w:t>
            </w:r>
          </w:p>
        </w:tc>
        <w:tc>
          <w:tcPr>
            <w:tcW w:w="6662"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Отели туристического класса 2-4* с удобствами, согласно программы тура</w:t>
            </w:r>
          </w:p>
        </w:tc>
      </w:tr>
      <w:tr>
        <w:trPr/>
        <w:tc>
          <w:tcPr>
            <w:tcW w:w="4672" w:type="dxa"/>
            <w:tcBorders/>
            <w:shd w:fill="auto" w:val="clear"/>
          </w:tcPr>
          <w:p>
            <w:pPr>
              <w:pStyle w:val="Append"/>
              <w:rPr>
                <w:b/>
                <w:b/>
                <w:i w:val="false"/>
                <w:i w:val="false"/>
                <w:sz w:val="18"/>
                <w:szCs w:val="18"/>
              </w:rPr>
            </w:pPr>
            <w:r>
              <w:rPr>
                <w:i w:val="false"/>
                <w:sz w:val="18"/>
                <w:szCs w:val="18"/>
              </w:rPr>
              <w:t xml:space="preserve">Порядок обеспечения питания туристов: </w:t>
            </w:r>
          </w:p>
        </w:tc>
        <w:tc>
          <w:tcPr>
            <w:tcW w:w="6662" w:type="dxa"/>
            <w:tcBorders/>
            <w:shd w:fill="auto" w:val="clear"/>
          </w:tcPr>
          <w:p>
            <w:pPr>
              <w:pStyle w:val="Append"/>
              <w:rPr>
                <w:b/>
                <w:b/>
                <w:i w:val="false"/>
                <w:i w:val="false"/>
                <w:sz w:val="18"/>
                <w:szCs w:val="18"/>
              </w:rPr>
            </w:pPr>
            <w:r>
              <w:rPr>
                <w:b/>
                <w:i w:val="false"/>
                <w:sz w:val="18"/>
                <w:szCs w:val="18"/>
              </w:rPr>
              <w:t>по маршруту тура – завтраки при ночлегах в отелях</w:t>
            </w:r>
          </w:p>
        </w:tc>
      </w:tr>
      <w:tr>
        <w:trPr/>
        <w:tc>
          <w:tcPr>
            <w:tcW w:w="4672" w:type="dxa"/>
            <w:tcBorders/>
            <w:shd w:fill="auto" w:val="clear"/>
          </w:tcPr>
          <w:p>
            <w:pPr>
              <w:pStyle w:val="Append"/>
              <w:rPr>
                <w:i w:val="false"/>
                <w:i w:val="false"/>
                <w:sz w:val="18"/>
                <w:szCs w:val="18"/>
              </w:rPr>
            </w:pPr>
            <w:r>
              <w:rPr>
                <w:i w:val="false"/>
                <w:sz w:val="18"/>
                <w:szCs w:val="18"/>
              </w:rPr>
              <w:t xml:space="preserve">Организация экскурсий по программе: </w:t>
            </w:r>
          </w:p>
        </w:tc>
        <w:tc>
          <w:tcPr>
            <w:tcW w:w="6662" w:type="dxa"/>
            <w:tcBorders/>
            <w:shd w:fill="auto" w:val="clear"/>
          </w:tcPr>
          <w:p>
            <w:pPr>
              <w:pStyle w:val="Append"/>
              <w:rPr>
                <w:b/>
                <w:b/>
                <w:i w:val="false"/>
                <w:i w:val="false"/>
                <w:sz w:val="18"/>
                <w:szCs w:val="18"/>
              </w:rPr>
            </w:pPr>
            <w:r>
              <w:rPr>
                <w:b/>
                <w:i w:val="false"/>
                <w:sz w:val="18"/>
                <w:szCs w:val="18"/>
              </w:rPr>
              <w:t xml:space="preserve">Обзорные экскурсии: по </w:t>
            </w:r>
            <w:r>
              <w:rPr>
                <w:b/>
                <w:i w:val="false"/>
                <w:sz w:val="18"/>
                <w:szCs w:val="18"/>
                <w:lang w:val="en-US"/>
              </w:rPr>
              <w:t>…</w:t>
            </w:r>
            <w:r>
              <w:rPr>
                <w:b/>
                <w:i w:val="false"/>
                <w:sz w:val="18"/>
                <w:szCs w:val="18"/>
              </w:rPr>
              <w:t>.</w:t>
            </w:r>
          </w:p>
        </w:tc>
      </w:tr>
      <w:tr>
        <w:trPr/>
        <w:tc>
          <w:tcPr>
            <w:tcW w:w="4672" w:type="dxa"/>
            <w:tcBorders/>
            <w:shd w:fill="auto" w:val="clear"/>
          </w:tcPr>
          <w:p>
            <w:pPr>
              <w:pStyle w:val="Append"/>
              <w:rPr>
                <w:i w:val="false"/>
                <w:i w:val="false"/>
                <w:sz w:val="18"/>
                <w:szCs w:val="18"/>
              </w:rPr>
            </w:pPr>
            <w:r>
              <w:rPr>
                <w:i w:val="false"/>
                <w:sz w:val="18"/>
                <w:szCs w:val="18"/>
              </w:rPr>
              <w:t xml:space="preserve">Стоимость туристических услуг/тура: </w:t>
            </w:r>
          </w:p>
        </w:tc>
        <w:tc>
          <w:tcPr>
            <w:tcW w:w="6662" w:type="dxa"/>
            <w:tcBorders/>
            <w:shd w:fill="auto" w:val="clear"/>
          </w:tcPr>
          <w:p>
            <w:pPr>
              <w:pStyle w:val="Append"/>
              <w:rPr>
                <w:b/>
                <w:b/>
                <w:i w:val="false"/>
                <w:i w:val="false"/>
                <w:sz w:val="18"/>
                <w:szCs w:val="18"/>
              </w:rPr>
            </w:pPr>
            <w:r>
              <w:rPr>
                <w:b/>
                <w:i w:val="false"/>
                <w:sz w:val="18"/>
                <w:szCs w:val="18"/>
              </w:rPr>
              <w:t>735 (Семьсот тридцать пять) евро по курсу НБРБ +3% на день оплаты</w:t>
            </w:r>
          </w:p>
        </w:tc>
      </w:tr>
      <w:tr>
        <w:trPr/>
        <w:tc>
          <w:tcPr>
            <w:tcW w:w="4672" w:type="dxa"/>
            <w:tcBorders/>
            <w:shd w:fill="auto" w:val="clear"/>
          </w:tcPr>
          <w:p>
            <w:pPr>
              <w:pStyle w:val="Newncpi"/>
              <w:spacing w:before="0" w:after="0"/>
              <w:ind w:hanging="0"/>
              <w:jc w:val="left"/>
              <w:rPr>
                <w:b/>
                <w:b/>
                <w:sz w:val="20"/>
                <w:szCs w:val="20"/>
              </w:rPr>
            </w:pPr>
            <w:r>
              <w:rPr>
                <w:sz w:val="20"/>
                <w:szCs w:val="20"/>
              </w:rPr>
              <w:t>Перечень и характеристика туристических услуг, не входящих в стоимость туристических услуг/тура и</w:t>
            </w:r>
            <w:r>
              <w:rPr>
                <w:b/>
                <w:sz w:val="20"/>
                <w:szCs w:val="20"/>
              </w:rPr>
              <w:t xml:space="preserve"> </w:t>
            </w:r>
            <w:r>
              <w:rPr>
                <w:b/>
                <w:sz w:val="22"/>
                <w:szCs w:val="22"/>
              </w:rPr>
              <w:t xml:space="preserve">подлежащих </w:t>
            </w:r>
            <w:r>
              <w:rPr>
                <w:b/>
                <w:bCs/>
                <w:sz w:val="22"/>
                <w:szCs w:val="22"/>
              </w:rPr>
              <w:t>обязательной доплате</w:t>
            </w:r>
            <w:r>
              <w:rPr>
                <w:b/>
                <w:sz w:val="22"/>
                <w:szCs w:val="22"/>
              </w:rPr>
              <w:t>:</w:t>
            </w:r>
          </w:p>
        </w:tc>
        <w:tc>
          <w:tcPr>
            <w:tcW w:w="6662" w:type="dxa"/>
            <w:tcBorders/>
            <w:shd w:fill="auto" w:val="clear"/>
          </w:tcPr>
          <w:p>
            <w:pPr>
              <w:pStyle w:val="Append"/>
              <w:rPr>
                <w:b/>
                <w:b/>
                <w:i w:val="false"/>
                <w:i w:val="false"/>
                <w:sz w:val="18"/>
                <w:szCs w:val="18"/>
              </w:rPr>
            </w:pPr>
            <w:r>
              <w:rPr>
                <w:b/>
                <w:i w:val="false"/>
                <w:sz w:val="18"/>
                <w:szCs w:val="18"/>
              </w:rPr>
              <w:t>- экскурсионно-транспортный пакет – … евро с человека</w:t>
            </w:r>
          </w:p>
          <w:p>
            <w:pPr>
              <w:pStyle w:val="Append"/>
              <w:rPr>
                <w:b/>
                <w:b/>
                <w:i w:val="false"/>
                <w:i w:val="false"/>
                <w:sz w:val="18"/>
                <w:szCs w:val="18"/>
              </w:rPr>
            </w:pPr>
            <w:r>
              <w:rPr>
                <w:b/>
                <w:i w:val="false"/>
                <w:sz w:val="18"/>
                <w:szCs w:val="18"/>
              </w:rPr>
              <w:t>- городской налог в отелях 2-5 € /ночь с человека</w:t>
            </w:r>
          </w:p>
          <w:p>
            <w:pPr>
              <w:pStyle w:val="Append"/>
              <w:rPr>
                <w:b/>
                <w:b/>
                <w:i w:val="false"/>
                <w:i w:val="false"/>
                <w:sz w:val="18"/>
                <w:szCs w:val="18"/>
              </w:rPr>
            </w:pPr>
            <w:r>
              <w:rPr>
                <w:b/>
                <w:i w:val="false"/>
                <w:sz w:val="18"/>
                <w:szCs w:val="18"/>
              </w:rPr>
              <w:t>- проезд на катере и платный въезд в Венецию - 30 евро с человека</w:t>
            </w:r>
          </w:p>
          <w:p>
            <w:pPr>
              <w:pStyle w:val="Append"/>
              <w:rPr>
                <w:b/>
                <w:b/>
                <w:i w:val="false"/>
                <w:i w:val="false"/>
                <w:sz w:val="18"/>
                <w:szCs w:val="18"/>
              </w:rPr>
            </w:pPr>
            <w:r>
              <w:rPr>
                <w:b/>
                <w:i w:val="false"/>
                <w:sz w:val="18"/>
                <w:szCs w:val="18"/>
              </w:rPr>
              <w:t>- ужины на побережье - … евро с человека</w:t>
            </w:r>
          </w:p>
          <w:p>
            <w:pPr>
              <w:pStyle w:val="Append"/>
              <w:rPr>
                <w:b/>
                <w:b/>
                <w:i w:val="false"/>
                <w:i w:val="false"/>
                <w:sz w:val="18"/>
                <w:szCs w:val="18"/>
              </w:rPr>
            </w:pPr>
            <w:r>
              <w:rPr>
                <w:b/>
                <w:i w:val="false"/>
                <w:sz w:val="18"/>
                <w:szCs w:val="18"/>
              </w:rPr>
              <w:t>- доплата за использование дополнительного транспорта для ускорения прохождения границы –20€ с человека</w:t>
            </w:r>
          </w:p>
        </w:tc>
      </w:tr>
    </w:tbl>
    <w:p>
      <w:pPr>
        <w:pStyle w:val="Newncpi"/>
        <w:spacing w:before="120" w:after="0"/>
        <w:ind w:firstLine="284"/>
        <w:rPr>
          <w:sz w:val="20"/>
          <w:szCs w:val="20"/>
        </w:rPr>
      </w:pPr>
      <w:r>
        <w:rPr>
          <w:sz w:val="20"/>
          <w:szCs w:val="20"/>
        </w:rPr>
        <w:t>Организация экскурсий и заезды в города, обозначенные * осуществляются за дополнительную плату только при наличии группы минимум 20 человек и в случае достаточного количества времени.</w:t>
      </w:r>
    </w:p>
    <w:p>
      <w:pPr>
        <w:pStyle w:val="Newncpi"/>
        <w:spacing w:before="0" w:after="0"/>
        <w:ind w:firstLine="284"/>
        <w:rPr>
          <w:sz w:val="20"/>
          <w:szCs w:val="20"/>
        </w:rPr>
      </w:pPr>
      <w:r>
        <w:rPr>
          <w:sz w:val="20"/>
          <w:szCs w:val="20"/>
        </w:rPr>
        <w:t>В случае, если турист путешествует один, и невозможности найти подселение Заказчик обязуется оплатить одноместное размещение, или отказаться от тура за 2 недели до начала тура. Поиск и/или подбор спутника для путешествия не входит в обязанности туристического агентства.</w:t>
      </w:r>
    </w:p>
    <w:p>
      <w:pPr>
        <w:pStyle w:val="ConsPlusNonformat"/>
        <w:ind w:firstLine="284"/>
        <w:jc w:val="both"/>
        <w:rPr>
          <w:rFonts w:ascii="Times New Roman" w:hAnsi="Times New Roman"/>
        </w:rPr>
      </w:pPr>
      <w:r>
        <w:rPr>
          <w:rFonts w:ascii="Times New Roman" w:hAnsi="Times New Roman"/>
        </w:rPr>
        <w:t>В исключительных случаях возможно изменение программы туристического путешествия, в том числе: при осложнении дорожной обстановки; при опоздании сопутствующего транспорта; при задержках в связи с пограничным, таможенным и иными видами контроля; в связи с мероприятиями, проводимыми на объектах посещения, когда такие объекты закрываются для посещения.</w:t>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w:t>
            </w:r>
          </w:p>
          <w:p>
            <w:pPr>
              <w:pStyle w:val="Newncpi0"/>
              <w:widowControl w:val="false"/>
              <w:spacing w:before="0" w:after="0"/>
              <w:ind w:firstLine="284"/>
              <w:rPr>
                <w:sz w:val="20"/>
                <w:szCs w:val="20"/>
              </w:rPr>
            </w:pPr>
            <w:r>
              <w:rPr>
                <w:sz w:val="20"/>
                <w:szCs w:val="20"/>
              </w:rPr>
              <w:t>Уполномоченный Турагент</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p>
          <w:p>
            <w:pPr>
              <w:pStyle w:val="Newncpi0"/>
              <w:widowControl w:val="false"/>
              <w:spacing w:before="0" w:after="0"/>
              <w:ind w:firstLine="284"/>
              <w:rPr>
                <w:sz w:val="20"/>
                <w:szCs w:val="20"/>
              </w:rPr>
            </w:pPr>
            <w:r>
              <w:rPr>
                <w:sz w:val="20"/>
                <w:szCs w:val="20"/>
              </w:rPr>
            </w:r>
          </w:p>
        </w:tc>
      </w:tr>
    </w:tbl>
    <w:p>
      <w:pPr>
        <w:pStyle w:val="Newncpi"/>
        <w:spacing w:before="0" w:after="0"/>
        <w:ind w:firstLine="284"/>
        <w:jc w:val="right"/>
        <w:rPr>
          <w:i/>
          <w:i/>
          <w:iCs/>
          <w:sz w:val="20"/>
          <w:szCs w:val="20"/>
        </w:rPr>
      </w:pPr>
      <w:r>
        <w:br w:type="page"/>
      </w:r>
      <w:bookmarkStart w:id="13" w:name="a71"/>
      <w:bookmarkEnd w:id="13"/>
      <w:r>
        <w:rPr>
          <w:b/>
          <w:i/>
          <w:iCs/>
          <w:sz w:val="20"/>
          <w:szCs w:val="20"/>
        </w:rPr>
        <w:t>Приложение 2</w:t>
      </w:r>
    </w:p>
    <w:p>
      <w:pPr>
        <w:pStyle w:val="Append1"/>
        <w:widowControl w:val="false"/>
        <w:spacing w:before="0" w:after="0"/>
        <w:ind w:firstLine="284"/>
        <w:jc w:val="right"/>
        <w:rPr/>
      </w:pPr>
      <w:r>
        <w:rPr>
          <w:b/>
          <w:sz w:val="20"/>
          <w:szCs w:val="20"/>
        </w:rPr>
        <w:t xml:space="preserve">к </w:t>
      </w:r>
      <w:hyperlink w:anchor="a17" w:tgtFrame="+">
        <w:r>
          <w:rPr>
            <w:rStyle w:val="ListLabel1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 </w:t>
      </w:r>
      <w:r>
        <w:rPr>
          <w:b/>
          <w:sz w:val="20"/>
          <w:szCs w:val="20"/>
        </w:rPr>
        <w:t>__ от __.__.____</w:t>
      </w:r>
    </w:p>
    <w:p>
      <w:pPr>
        <w:pStyle w:val="Titlep"/>
        <w:spacing w:before="0" w:after="120"/>
        <w:ind w:firstLine="284"/>
        <w:rPr>
          <w:sz w:val="20"/>
          <w:szCs w:val="20"/>
        </w:rPr>
      </w:pPr>
      <w:r>
        <w:rPr>
          <w:sz w:val="20"/>
          <w:szCs w:val="20"/>
        </w:rPr>
        <w:t>Сведения о туристах, экскурсантах, которым оказываются туристические услуги</w:t>
      </w:r>
    </w:p>
    <w:tbl>
      <w:tblPr>
        <w:tblStyle w:val="afa"/>
        <w:tblW w:w="11340" w:type="dxa"/>
        <w:jc w:val="left"/>
        <w:tblInd w:w="-5" w:type="dxa"/>
        <w:tblCellMar>
          <w:top w:w="0" w:type="dxa"/>
          <w:left w:w="108" w:type="dxa"/>
          <w:bottom w:w="0" w:type="dxa"/>
          <w:right w:w="108" w:type="dxa"/>
        </w:tblCellMar>
        <w:tblLook w:firstRow="1" w:noVBand="1" w:lastRow="0" w:firstColumn="1" w:lastColumn="0" w:noHBand="0" w:val="04a0"/>
      </w:tblPr>
      <w:tblGrid>
        <w:gridCol w:w="565"/>
        <w:gridCol w:w="3358"/>
        <w:gridCol w:w="2878"/>
        <w:gridCol w:w="1275"/>
        <w:gridCol w:w="1700"/>
        <w:gridCol w:w="1563"/>
      </w:tblGrid>
      <w:tr>
        <w:trPr/>
        <w:tc>
          <w:tcPr>
            <w:tcW w:w="565" w:type="dxa"/>
            <w:tcBorders/>
            <w:shd w:fill="auto" w:val="clear"/>
            <w:vAlign w:val="center"/>
          </w:tcPr>
          <w:p>
            <w:pPr>
              <w:pStyle w:val="Point"/>
              <w:spacing w:before="0" w:after="0"/>
              <w:ind w:hanging="0"/>
              <w:jc w:val="center"/>
              <w:rPr>
                <w:b/>
                <w:b/>
                <w:sz w:val="20"/>
                <w:szCs w:val="20"/>
              </w:rPr>
            </w:pPr>
            <w:r>
              <w:rPr>
                <w:b/>
                <w:sz w:val="20"/>
                <w:szCs w:val="20"/>
              </w:rPr>
              <w:t>№</w:t>
            </w:r>
          </w:p>
        </w:tc>
        <w:tc>
          <w:tcPr>
            <w:tcW w:w="3358" w:type="dxa"/>
            <w:tcBorders/>
            <w:shd w:fill="auto" w:val="clear"/>
            <w:vAlign w:val="center"/>
          </w:tcPr>
          <w:p>
            <w:pPr>
              <w:pStyle w:val="Point"/>
              <w:spacing w:before="0" w:after="0"/>
              <w:ind w:hanging="0"/>
              <w:jc w:val="center"/>
              <w:rPr>
                <w:b/>
                <w:b/>
                <w:sz w:val="20"/>
                <w:szCs w:val="20"/>
              </w:rPr>
            </w:pPr>
            <w:r>
              <w:rPr>
                <w:b/>
                <w:sz w:val="20"/>
                <w:szCs w:val="20"/>
              </w:rPr>
              <w:t>ФИО</w:t>
            </w:r>
          </w:p>
        </w:tc>
        <w:tc>
          <w:tcPr>
            <w:tcW w:w="2878" w:type="dxa"/>
            <w:tcBorders/>
            <w:shd w:fill="auto" w:val="clear"/>
            <w:vAlign w:val="center"/>
          </w:tcPr>
          <w:p>
            <w:pPr>
              <w:pStyle w:val="Point"/>
              <w:spacing w:before="0" w:after="0"/>
              <w:ind w:hanging="0"/>
              <w:jc w:val="center"/>
              <w:rPr>
                <w:b/>
                <w:b/>
                <w:sz w:val="20"/>
                <w:szCs w:val="20"/>
              </w:rPr>
            </w:pPr>
            <w:r>
              <w:rPr>
                <w:b/>
                <w:sz w:val="20"/>
                <w:szCs w:val="20"/>
              </w:rPr>
              <w:t>Латиница</w:t>
            </w:r>
          </w:p>
        </w:tc>
        <w:tc>
          <w:tcPr>
            <w:tcW w:w="1275" w:type="dxa"/>
            <w:tcBorders/>
            <w:shd w:fill="auto" w:val="clear"/>
            <w:vAlign w:val="center"/>
          </w:tcPr>
          <w:p>
            <w:pPr>
              <w:pStyle w:val="Point"/>
              <w:spacing w:before="0" w:after="0"/>
              <w:ind w:hanging="0"/>
              <w:jc w:val="center"/>
              <w:rPr>
                <w:b/>
                <w:b/>
                <w:sz w:val="20"/>
                <w:szCs w:val="20"/>
              </w:rPr>
            </w:pPr>
            <w:r>
              <w:rPr>
                <w:b/>
                <w:sz w:val="20"/>
                <w:szCs w:val="20"/>
              </w:rPr>
              <w:t>Дата рождения</w:t>
            </w:r>
          </w:p>
        </w:tc>
        <w:tc>
          <w:tcPr>
            <w:tcW w:w="1700" w:type="dxa"/>
            <w:tcBorders/>
            <w:shd w:fill="auto" w:val="clear"/>
            <w:vAlign w:val="center"/>
          </w:tcPr>
          <w:p>
            <w:pPr>
              <w:pStyle w:val="Point"/>
              <w:spacing w:before="0" w:after="0"/>
              <w:ind w:hanging="0"/>
              <w:jc w:val="center"/>
              <w:rPr>
                <w:b/>
                <w:b/>
                <w:sz w:val="20"/>
                <w:szCs w:val="20"/>
              </w:rPr>
            </w:pPr>
            <w:r>
              <w:rPr>
                <w:b/>
                <w:sz w:val="20"/>
                <w:szCs w:val="20"/>
              </w:rPr>
              <w:t>Серия, номер паспорта</w:t>
            </w:r>
          </w:p>
        </w:tc>
        <w:tc>
          <w:tcPr>
            <w:tcW w:w="1563" w:type="dxa"/>
            <w:tcBorders/>
            <w:shd w:fill="auto" w:val="clear"/>
            <w:vAlign w:val="center"/>
          </w:tcPr>
          <w:p>
            <w:pPr>
              <w:pStyle w:val="Point"/>
              <w:spacing w:before="0" w:after="0"/>
              <w:ind w:hanging="0"/>
              <w:jc w:val="center"/>
              <w:rPr>
                <w:b/>
                <w:b/>
                <w:sz w:val="20"/>
                <w:szCs w:val="20"/>
              </w:rPr>
            </w:pPr>
            <w:r>
              <w:rPr>
                <w:b/>
                <w:sz w:val="20"/>
                <w:szCs w:val="20"/>
              </w:rPr>
              <w:t>Телефон</w:t>
            </w:r>
          </w:p>
        </w:tc>
      </w:tr>
      <w:tr>
        <w:trPr/>
        <w:tc>
          <w:tcPr>
            <w:tcW w:w="565" w:type="dxa"/>
            <w:tcBorders/>
            <w:shd w:fill="auto" w:val="clear"/>
          </w:tcPr>
          <w:p>
            <w:pPr>
              <w:pStyle w:val="Point"/>
              <w:numPr>
                <w:ilvl w:val="0"/>
                <w:numId w:val="2"/>
              </w:numPr>
              <w:spacing w:before="0" w:after="0"/>
              <w:jc w:val="left"/>
              <w:rPr>
                <w:sz w:val="20"/>
                <w:szCs w:val="20"/>
              </w:rPr>
            </w:pPr>
            <w:r>
              <w:rPr>
                <w:sz w:val="20"/>
                <w:szCs w:val="20"/>
              </w:rPr>
            </w:r>
          </w:p>
        </w:tc>
        <w:tc>
          <w:tcPr>
            <w:tcW w:w="3358" w:type="dxa"/>
            <w:tcBorders/>
            <w:shd w:fill="auto" w:val="clear"/>
          </w:tcPr>
          <w:p>
            <w:pPr>
              <w:pStyle w:val="Point"/>
              <w:spacing w:before="0" w:after="0"/>
              <w:ind w:hanging="0"/>
              <w:jc w:val="center"/>
              <w:rPr>
                <w:sz w:val="20"/>
                <w:szCs w:val="20"/>
              </w:rPr>
            </w:pPr>
            <w:r>
              <w:rPr>
                <w:sz w:val="20"/>
                <w:szCs w:val="20"/>
              </w:rPr>
            </w:r>
          </w:p>
        </w:tc>
        <w:tc>
          <w:tcPr>
            <w:tcW w:w="2878" w:type="dxa"/>
            <w:tcBorders/>
            <w:shd w:fill="auto" w:val="clear"/>
          </w:tcPr>
          <w:p>
            <w:pPr>
              <w:pStyle w:val="Point"/>
              <w:spacing w:before="0" w:after="0"/>
              <w:ind w:hanging="0"/>
              <w:jc w:val="center"/>
              <w:rPr>
                <w:sz w:val="20"/>
                <w:szCs w:val="20"/>
                <w:lang w:val="en-US"/>
              </w:rPr>
            </w:pPr>
            <w:r>
              <w:rPr>
                <w:sz w:val="20"/>
                <w:szCs w:val="20"/>
                <w:lang w:val="en-US"/>
              </w:rPr>
            </w:r>
          </w:p>
        </w:tc>
        <w:tc>
          <w:tcPr>
            <w:tcW w:w="1275"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700"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563" w:type="dxa"/>
            <w:tcBorders/>
            <w:shd w:fill="auto" w:val="clear"/>
          </w:tcPr>
          <w:p>
            <w:pPr>
              <w:pStyle w:val="Normal"/>
              <w:spacing w:lineRule="auto" w:line="240" w:before="0" w:after="0"/>
              <w:ind w:left="-110" w:hanging="0"/>
              <w:jc w:val="center"/>
              <w:rPr>
                <w:rFonts w:ascii="Times New Roman" w:hAnsi="Times New Roman" w:cs="Times New Roman"/>
                <w:sz w:val="20"/>
                <w:szCs w:val="20"/>
                <w:lang w:val="en-US"/>
              </w:rPr>
            </w:pPr>
            <w:r>
              <w:rPr>
                <w:rFonts w:cs="Times New Roman" w:ascii="Times New Roman" w:hAnsi="Times New Roman"/>
                <w:sz w:val="20"/>
                <w:szCs w:val="20"/>
                <w:lang w:val="en-US"/>
              </w:rPr>
              <w:t>29-</w:t>
            </w:r>
          </w:p>
        </w:tc>
      </w:tr>
      <w:tr>
        <w:trPr/>
        <w:tc>
          <w:tcPr>
            <w:tcW w:w="565" w:type="dxa"/>
            <w:tcBorders/>
            <w:shd w:fill="auto" w:val="clear"/>
          </w:tcPr>
          <w:p>
            <w:pPr>
              <w:pStyle w:val="Point"/>
              <w:numPr>
                <w:ilvl w:val="0"/>
                <w:numId w:val="2"/>
              </w:numPr>
              <w:spacing w:before="0" w:after="0"/>
              <w:jc w:val="left"/>
              <w:rPr>
                <w:sz w:val="20"/>
                <w:szCs w:val="20"/>
              </w:rPr>
            </w:pPr>
            <w:r>
              <w:rPr>
                <w:sz w:val="20"/>
                <w:szCs w:val="20"/>
              </w:rPr>
            </w:r>
          </w:p>
        </w:tc>
        <w:tc>
          <w:tcPr>
            <w:tcW w:w="3358" w:type="dxa"/>
            <w:tcBorders/>
            <w:shd w:fill="auto" w:val="clear"/>
          </w:tcPr>
          <w:p>
            <w:pPr>
              <w:pStyle w:val="Point"/>
              <w:spacing w:before="0" w:after="0"/>
              <w:ind w:hanging="0"/>
              <w:jc w:val="center"/>
              <w:rPr>
                <w:sz w:val="20"/>
                <w:szCs w:val="20"/>
              </w:rPr>
            </w:pPr>
            <w:r>
              <w:rPr>
                <w:sz w:val="20"/>
                <w:szCs w:val="20"/>
              </w:rPr>
            </w:r>
          </w:p>
        </w:tc>
        <w:tc>
          <w:tcPr>
            <w:tcW w:w="2878" w:type="dxa"/>
            <w:tcBorders/>
            <w:shd w:fill="auto" w:val="clear"/>
          </w:tcPr>
          <w:p>
            <w:pPr>
              <w:pStyle w:val="Point"/>
              <w:spacing w:before="0" w:after="0"/>
              <w:ind w:hanging="0"/>
              <w:jc w:val="center"/>
              <w:rPr>
                <w:sz w:val="20"/>
                <w:szCs w:val="20"/>
                <w:lang w:val="en-US"/>
              </w:rPr>
            </w:pPr>
            <w:r>
              <w:rPr>
                <w:sz w:val="20"/>
                <w:szCs w:val="20"/>
                <w:lang w:val="en-US"/>
              </w:rPr>
            </w:r>
          </w:p>
        </w:tc>
        <w:tc>
          <w:tcPr>
            <w:tcW w:w="1275"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700"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563" w:type="dxa"/>
            <w:tcBorders/>
            <w:shd w:fill="auto" w:val="clear"/>
          </w:tcPr>
          <w:p>
            <w:pPr>
              <w:pStyle w:val="Normal"/>
              <w:spacing w:lineRule="auto" w:line="240" w:before="0" w:after="0"/>
              <w:ind w:left="-110" w:hanging="0"/>
              <w:jc w:val="center"/>
              <w:rPr>
                <w:rFonts w:ascii="Times New Roman" w:hAnsi="Times New Roman" w:cs="Times New Roman"/>
                <w:sz w:val="20"/>
                <w:szCs w:val="20"/>
                <w:lang w:val="en-US"/>
              </w:rPr>
            </w:pPr>
            <w:r>
              <w:rPr>
                <w:rFonts w:cs="Times New Roman" w:ascii="Times New Roman" w:hAnsi="Times New Roman"/>
                <w:sz w:val="20"/>
                <w:szCs w:val="20"/>
                <w:lang w:val="en-US"/>
              </w:rPr>
            </w:r>
          </w:p>
        </w:tc>
      </w:tr>
    </w:tbl>
    <w:p>
      <w:pPr>
        <w:pStyle w:val="Newncpi0"/>
        <w:spacing w:before="120" w:after="0"/>
        <w:ind w:firstLine="284"/>
        <w:jc w:val="center"/>
        <w:rPr>
          <w:sz w:val="20"/>
          <w:szCs w:val="20"/>
        </w:rPr>
      </w:pPr>
      <w:r>
        <w:rPr>
          <w:b/>
          <w:sz w:val="20"/>
          <w:szCs w:val="20"/>
        </w:rPr>
        <w:t>Права и обязанности туристов, экскурсантов, которым оказываются туристические услуги</w:t>
      </w:r>
    </w:p>
    <w:p>
      <w:pPr>
        <w:pStyle w:val="Point"/>
        <w:spacing w:before="0" w:after="0"/>
        <w:ind w:firstLine="284"/>
        <w:rPr>
          <w:sz w:val="20"/>
          <w:szCs w:val="20"/>
        </w:rPr>
      </w:pPr>
      <w:r>
        <w:rPr>
          <w:sz w:val="20"/>
          <w:szCs w:val="20"/>
        </w:rPr>
        <w:t>1. Туристы, экскурсанты, которым оказываются туристические услуги, обладают правом на: оказание туристических услуг согласно программе туристического путешествия; ознакомление с информацией о туристических услугах; обеспечение Исполнителем надлежащего качества туристических услуг и их безопасности; защиту своих прав, свобод и законных интересов;</w:t>
      </w:r>
    </w:p>
    <w:p>
      <w:pPr>
        <w:pStyle w:val="Point"/>
        <w:spacing w:before="0" w:after="0"/>
        <w:ind w:firstLine="284"/>
        <w:rPr>
          <w:sz w:val="20"/>
          <w:szCs w:val="20"/>
        </w:rPr>
      </w:pPr>
      <w:r>
        <w:rPr>
          <w:sz w:val="20"/>
          <w:szCs w:val="20"/>
        </w:rPr>
        <w:t>2. Туристы, экскурсанты, которым оказываются туристические услуги, обязаны: своевременно представить Заказчику для последующего представления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 своевременно прибывать к месту начала (сбора/отправки) туристического путешествия; соблюдать законодательство страны (места) временного пребывания, уважать ее политическое и социальное устройство, обычаи, традиции, религии населения; бережно относиться к окружающей среде, культурным ценностям; соблюдать правила въезда и выезда страны временного пребывания; соблюдать правила личной безопасности туриста, экскурсанта.</w:t>
      </w:r>
    </w:p>
    <w:p>
      <w:pPr>
        <w:pStyle w:val="Append1"/>
        <w:widowControl w:val="false"/>
        <w:spacing w:before="0" w:after="0"/>
        <w:ind w:firstLine="284"/>
        <w:jc w:val="both"/>
        <w:rPr>
          <w:sz w:val="20"/>
          <w:szCs w:val="20"/>
        </w:rPr>
      </w:pPr>
      <w:r>
        <w:rPr>
          <w:sz w:val="20"/>
          <w:szCs w:val="20"/>
        </w:rPr>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w:t>
            </w:r>
          </w:p>
          <w:p>
            <w:pPr>
              <w:pStyle w:val="Style29"/>
              <w:spacing w:before="0" w:after="0"/>
              <w:ind w:firstLine="284"/>
              <w:rPr>
                <w:rFonts w:ascii="Times New Roman" w:hAnsi="Times New Roman"/>
                <w:sz w:val="20"/>
                <w:szCs w:val="20"/>
              </w:rPr>
            </w:pPr>
            <w:r>
              <w:rPr>
                <w:rFonts w:ascii="Times New Roman" w:hAnsi="Times New Roman"/>
                <w:sz w:val="20"/>
                <w:szCs w:val="20"/>
              </w:rPr>
              <w:t>Уполномоченный Турагент</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p>
          <w:p>
            <w:pPr>
              <w:pStyle w:val="Newncpi0"/>
              <w:widowControl w:val="false"/>
              <w:spacing w:before="0" w:after="0"/>
              <w:ind w:firstLine="284"/>
              <w:rPr>
                <w:sz w:val="20"/>
                <w:szCs w:val="20"/>
              </w:rPr>
            </w:pPr>
            <w:r>
              <w:rPr>
                <w:sz w:val="20"/>
                <w:szCs w:val="20"/>
              </w:rPr>
            </w:r>
          </w:p>
        </w:tc>
      </w:tr>
      <w:tr>
        <w:trPr/>
        <w:tc>
          <w:tcPr>
            <w:tcW w:w="5596" w:type="dxa"/>
            <w:tcBorders>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Специалист по туризму</w:t>
            </w:r>
          </w:p>
          <w:p>
            <w:pPr>
              <w:pStyle w:val="Newncpi0"/>
              <w:widowControl w:val="false"/>
              <w:spacing w:before="0" w:after="0"/>
              <w:ind w:firstLine="284"/>
              <w:rPr>
                <w:sz w:val="20"/>
                <w:szCs w:val="20"/>
              </w:rPr>
            </w:pPr>
            <w:r>
              <w:rPr>
                <w:sz w:val="20"/>
                <w:szCs w:val="20"/>
              </w:rPr>
              <w:t>_________________/_____________/</w:t>
            </w:r>
          </w:p>
        </w:tc>
        <w:tc>
          <w:tcPr>
            <w:tcW w:w="5601" w:type="dxa"/>
            <w:tcBorders>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br/>
              <w:t>_________________/_____________/</w:t>
            </w:r>
          </w:p>
        </w:tc>
      </w:tr>
    </w:tbl>
    <w:p>
      <w:pPr>
        <w:pStyle w:val="Newncpi"/>
        <w:spacing w:before="120" w:after="0"/>
        <w:ind w:firstLine="284"/>
        <w:jc w:val="right"/>
        <w:rPr>
          <w:i/>
          <w:i/>
          <w:iCs/>
          <w:sz w:val="20"/>
          <w:szCs w:val="20"/>
        </w:rPr>
      </w:pPr>
      <w:r>
        <w:rPr>
          <w:b/>
          <w:i/>
          <w:iCs/>
          <w:sz w:val="20"/>
          <w:szCs w:val="20"/>
        </w:rPr>
        <w:t>Приложение 3</w:t>
      </w:r>
    </w:p>
    <w:p>
      <w:pPr>
        <w:pStyle w:val="Append1"/>
        <w:widowControl w:val="false"/>
        <w:spacing w:before="0" w:after="0"/>
        <w:ind w:firstLine="284"/>
        <w:jc w:val="right"/>
        <w:rPr/>
      </w:pPr>
      <w:r>
        <w:rPr>
          <w:b/>
          <w:sz w:val="20"/>
          <w:szCs w:val="20"/>
        </w:rPr>
        <w:t xml:space="preserve">к </w:t>
      </w:r>
      <w:hyperlink w:anchor="a17" w:tgtFrame="+">
        <w:r>
          <w:rPr>
            <w:rStyle w:val="ListLabel1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 </w:t>
      </w:r>
      <w:r>
        <w:rPr>
          <w:b/>
          <w:sz w:val="20"/>
          <w:szCs w:val="20"/>
        </w:rPr>
        <w:t>__ от __.__.____</w:t>
      </w:r>
    </w:p>
    <w:p>
      <w:pPr>
        <w:pStyle w:val="Newncpi"/>
        <w:spacing w:before="0" w:after="0"/>
        <w:ind w:firstLine="284"/>
        <w:jc w:val="right"/>
        <w:rPr>
          <w:sz w:val="20"/>
          <w:szCs w:val="20"/>
        </w:rPr>
      </w:pPr>
      <w:r>
        <w:rPr>
          <w:sz w:val="20"/>
          <w:szCs w:val="20"/>
        </w:rPr>
      </w:r>
    </w:p>
    <w:p>
      <w:pPr>
        <w:pStyle w:val="Newncpi"/>
        <w:spacing w:before="0" w:after="0"/>
        <w:ind w:firstLine="284"/>
        <w:jc w:val="center"/>
        <w:rPr>
          <w:sz w:val="20"/>
          <w:szCs w:val="20"/>
        </w:rPr>
      </w:pPr>
      <w:r>
        <w:rPr>
          <w:rFonts w:eastAsia="Times New Roman"/>
          <w:b/>
          <w:color w:val="000000"/>
          <w:sz w:val="20"/>
          <w:szCs w:val="20"/>
        </w:rPr>
        <w:t>ДОПОЛНИТЕЛЬНЫЕ УСЛОВИЯ</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1. Заказчик и туристы, в пользу которых заключен настоящий договор (далее – туристы), подтверждают надлежащее состояние, правильность оформления и действительность документов, необходимых для осуществления туристического путешествия. В случае несоответствия (отсутствия) документов, необходимых для пересечения границы, совершения тура, Заказчик и туристы несут ответственность самостоятельно.</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Заказчик уведомлен, что граждане РБ, имеющие специальные или служебные паспорта, а также иностранные граждане и лица без гражданства обязаны сами проконсультироваться по правилам выезда из Республики Беларусь и въезда в страну назначения с туристической целью в уполномоченных государственных органах. Граждане других стран обязаны самостоятельно проверить свои документы и получить необходимые справки и документы в представительствах своих стран на территории Республики Беларусь, чтобы совершить пересечение, как государственной границы Республики Беларусь, так и страны назначения.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3. Заказчик (туристы) обязаны соблюдать правила проживания в отелях, соблюдать общепринятые нормы поведения, правила личной безопасности и сохранности личного имущества во время тура. Если поведение туриста нарушает правила общественного порядка и (или) препятствует иным туристам качественно получать услуги, Исполнитель вправе без согласования с Заказчиком (туристами) сократить или прекратить дальнейшее оказание услуг, входящих в тур.</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4. Если Заказчик отказываются от какой-либо из услуг, входящих в тур, или самостоятельно принимают решение о замене любой услуги, входящее в тур, Заказчик (туристы) самостоятельно оплачивают услугу, не входившую в тур. При этом Заказчик (туристы) не вправе требовать от Исполнителя возмещения стоимости услуги, замененной Заказчиком (туристами), или возмещения разницы в стоимости услуг.</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5. Претензия о не предоставлении (ненадлежащем предоставлении) услуги считается необоснованной, если Заказчик (турист) воспользовался альтернативной услугой, предложенной ему взамен той, которая по тем или иным причинам не могла быть исполнена или по мнению Заказчика (туриста) исполнена ненадлежащим образом. При принятии альтернативной услуги, услуга считается оказанной надлежащим образом.</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6. Заказчик уведомлен, что под началом и окончанием тура понимается дата начала и окончания тура соответственно вне зависимости от времени начала/окончания тура.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b/>
          <w:sz w:val="20"/>
          <w:szCs w:val="20"/>
        </w:rPr>
        <w:t>Визовые вопросы.</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 Исполнитель оказывает Заказчику (туристам) содействие в оформлении визы для въезда в страну временного пребывания (по визовым направлениям и при необходимости получения визы Заказчиком (туристами) по запросу Заказчика в случае, если данная услуга зафиксирована в программе туристического путешествия). При этом Заказчик уведомлен о том, что порядок и сроки оформления визы находятся в исключительной компетенции посольства (консульства) иностранного государства и не зависят от Исполнителя. Заказчик (туристы) обязаны использовать визу, в случае ее получения, только в туристических целях под конкретный тур, приобретенный в рамках настоящего договора. Заказчик уведомлен, что лица, которым открыта виза, обязаны вернуться из страны временного пребывания в страну проживания по окончании путешествия в срок, установленный настоящим договором.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Заказчик (туристы) обязаны предоставить Исполнителю все необходимые для организации тура и получения въездной (транзитной) визы документы в сроки, достаточные для оформления визы посольством (консульством) иностранного государства и установленные для Заказчика Исполнителем. Настоящим Заказчик подтверждает, что он ознакомлен с правилами выдачи виз соответствующим посольством (консульством). Исполнитель, действуя в интересах Заказчика (туристов), имеет право дополнительно запрашивать документы, необходимые для оформления въездной (транзитной) визы с учетом сложившейся практики оформления виз посольством (консульством).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8. В случае, если Заказчик (туристы) не пользуются услугами Исполнителя по оказанию содействия в оформлении визы при приобретении тура по визовому направлению, Заказчик обязан обеспечить наличие у туристов надлежащим образом оформленной, действительной визы на период не менее периода тура. Заказчик уведомлен, что Исполнитель не проверяет у туристов наличие виз, их действительность и соответствие периоду тура.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Страхование от несчастных случаев и болезней на время поездки за границу.</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9. Заказчик уведомлен, что в соответствии с действующим законодательством РБ страховой полис является договором страхования от несчастных случаев и болезней на время поездки за границу, заключенным между страховой компанией и Заказчиком (туристами), выезжающими за пределы РБ. Данный вид договора предполагает предоставление медицинских услуг и возмещение расходов, связанных с предоставлением медицинской помощи.  При наличии обоснованных претензий, связанных с исполнением страховой компанией принятых на себя обязательств по договору страхования, все заявления, претензии, иски Заказчика (туристов), связанные с оказанием помощи при наступлении страхового случая, предъявляются Заказчиком (застрахованным лицом) непосредственно в страховую компанию. </w:t>
      </w:r>
    </w:p>
    <w:p>
      <w:pPr>
        <w:pStyle w:val="LOnormal"/>
        <w:widowControl w:val="false"/>
        <w:spacing w:lineRule="auto" w:line="240" w:before="0" w:after="0"/>
        <w:ind w:firstLine="284"/>
        <w:jc w:val="both"/>
        <w:rPr>
          <w:rFonts w:ascii="Times New Roman" w:hAnsi="Times New Roman"/>
          <w:b/>
          <w:b/>
          <w:sz w:val="20"/>
          <w:szCs w:val="20"/>
        </w:rPr>
      </w:pPr>
      <w:r>
        <w:rPr>
          <w:rFonts w:ascii="Times New Roman" w:hAnsi="Times New Roman"/>
          <w:b/>
          <w:sz w:val="20"/>
          <w:szCs w:val="20"/>
        </w:rPr>
        <w:t>Услуги перевозки (автобусный тур).</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10. Туристы обязаны соблюдать требования, касающиеся автомобильной перевозки, в частности, соблюдать правила пассажирских перевозок на используемых в автобусном туре транспортных средствах.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11. Заказчик подтверждает, что ознакомлен Исполнителем с правилами путешествующих на автобусе и подтверждает обязанность информирования с правилами туристов, в чью пользу заключен договор, в том числе о следующем:</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 турист обязан бережно обращаться с оборудованием в автобусе, соблюдать чистоту, складывать мусор в индивидуальные пакеты и выбрасывать их на стоянках; согласно правилам дорожного движения категорически запрещается хождение туристов по салону во время движения автобуса; туалет в автобусе предназначен только для экстренных случаев, в том числе при невозможности остановки на скоростных магистралях. Туристам рекомендуется пользоваться санитарными комнатами, расположенными на стоянках, и предусматривать в своем бюджете дополнительные средства на эти расходы; категорически запрещается распитие спиртных напитков, употребление психотропных и т.п. веществ и курение в салоне автобуса.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12. Туристы обязаны выполнять указания сопровождающего на маршруте. Туристы обязуются вовремя прибыть к месту начала тура и строго придерживаться графика движения по маршруту, составленного сопровождающим группы. Все расходы, связанные с опозданием туристов к месту сбора группы (месту начала тура), в ходе тура, и (или) связанные с задержкой туриста при возвращении из автобусного тура после его завершения, вызванные нарушением графика движения транспорта, дорожными заторами, аварийными ситуациями и т.п., Заказчик (туристы) несут самостоятельно. Туристы обязуются следовать по маршруту и выехать из стран временного пребывания в составе группы и в сроки, определенные для осуществления автобусного тура.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В случае опоздания туристов к назначенному времени сбора группы на маршруте приоритет отдается выполнению программы, опоздавший турист добирается до места следования группы самостоятельно и за свой счет.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13. Заказчик проинформирован, что в некоторых странах применяется местный налог, известный как «налог на пребывание» или «туристический налог», «экологический налог», который уплачивается Заказчиком (туристами) самостоятельно непосредственно в средстве размещения (гостинице, отеле, базе отдыха) и не входит в стоимость тура по договору.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14. В случае отказа от туристических услуг по договору (части услуг) после начала туристического путешествия, а также при неявке ко времени начала тура - возврат денежных средств не производится.</w:t>
      </w:r>
    </w:p>
    <w:p>
      <w:pPr>
        <w:pStyle w:val="LOnormal"/>
        <w:widowControl w:val="false"/>
        <w:spacing w:lineRule="auto" w:line="240" w:before="0" w:after="0"/>
        <w:ind w:firstLine="284"/>
        <w:jc w:val="both"/>
        <w:rPr>
          <w:rFonts w:ascii="Times New Roman" w:hAnsi="Times New Roman"/>
          <w:b/>
          <w:b/>
          <w:sz w:val="20"/>
          <w:szCs w:val="20"/>
        </w:rPr>
      </w:pPr>
      <w:r>
        <w:rPr>
          <w:rFonts w:ascii="Times New Roman" w:hAnsi="Times New Roman"/>
          <w:b/>
          <w:sz w:val="20"/>
          <w:szCs w:val="20"/>
        </w:rPr>
        <w:t>Дополнительные услуги.</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15. При приобретении в период тура дополнительных услуг, не входящих в тур, Заказчик (туристы) не могут предъявлять претензии Исполнителю, т.к. Исполнитель не несет ответственность за услуги, приобретенные у третьих лиц, не являющиеся предметом настоящего договора.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w:t>
            </w:r>
          </w:p>
          <w:p>
            <w:pPr>
              <w:pStyle w:val="Style29"/>
              <w:spacing w:before="0" w:after="0"/>
              <w:ind w:firstLine="284"/>
              <w:rPr>
                <w:rFonts w:ascii="Times New Roman" w:hAnsi="Times New Roman"/>
                <w:sz w:val="20"/>
                <w:szCs w:val="20"/>
              </w:rPr>
            </w:pPr>
            <w:r>
              <w:rPr>
                <w:rFonts w:ascii="Times New Roman" w:hAnsi="Times New Roman"/>
                <w:sz w:val="20"/>
                <w:szCs w:val="20"/>
              </w:rPr>
              <w:t>Уполномоченный Турагент</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p>
          <w:p>
            <w:pPr>
              <w:pStyle w:val="Newncpi0"/>
              <w:widowControl w:val="false"/>
              <w:spacing w:before="0" w:after="0"/>
              <w:ind w:firstLine="284"/>
              <w:rPr>
                <w:color w:val="C00000"/>
                <w:sz w:val="20"/>
                <w:szCs w:val="20"/>
              </w:rPr>
            </w:pPr>
            <w:r>
              <w:rPr>
                <w:color w:val="C00000"/>
                <w:sz w:val="20"/>
                <w:szCs w:val="20"/>
              </w:rPr>
            </w:r>
          </w:p>
        </w:tc>
      </w:tr>
      <w:tr>
        <w:trPr/>
        <w:tc>
          <w:tcPr>
            <w:tcW w:w="5596" w:type="dxa"/>
            <w:tcBorders>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Специалист по туризму</w:t>
            </w:r>
          </w:p>
          <w:p>
            <w:pPr>
              <w:pStyle w:val="Newncpi0"/>
              <w:widowControl w:val="false"/>
              <w:spacing w:before="0" w:after="0"/>
              <w:ind w:firstLine="284"/>
              <w:rPr>
                <w:sz w:val="20"/>
                <w:szCs w:val="20"/>
              </w:rPr>
            </w:pPr>
            <w:r>
              <w:rPr>
                <w:sz w:val="20"/>
                <w:szCs w:val="20"/>
              </w:rPr>
              <w:t>_________________/_____________/</w:t>
            </w:r>
          </w:p>
        </w:tc>
        <w:tc>
          <w:tcPr>
            <w:tcW w:w="5601" w:type="dxa"/>
            <w:tcBorders>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br/>
              <w:t>_________________/_____________/</w:t>
            </w:r>
          </w:p>
        </w:tc>
      </w:tr>
    </w:tbl>
    <w:p>
      <w:pPr>
        <w:pStyle w:val="Normal"/>
        <w:spacing w:before="0" w:after="200"/>
        <w:ind w:firstLine="284"/>
        <w:rPr/>
      </w:pPr>
      <w:r>
        <w:rPr/>
      </w:r>
    </w:p>
    <w:sectPr>
      <w:headerReference w:type="default" r:id="rId6"/>
      <w:footerReference w:type="default" r:id="rId7"/>
      <w:type w:val="nextPage"/>
      <w:pgSz w:w="12240" w:h="15840"/>
      <w:pgMar w:left="709" w:right="333" w:header="57" w:top="426" w:footer="0" w:bottom="28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Noto Sans Symbols">
    <w:charset w:val="01"/>
    <w:family w:val="auto"/>
    <w:pitch w:val="default"/>
  </w:font>
  <w:font w:name="OpenSymbol">
    <w:altName w:val="Arial Unicode M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78996185"/>
    </w:sdtPr>
    <w:sdtContent>
      <w:p>
        <w:pPr>
          <w:pStyle w:val="Style28"/>
          <w:jc w:val="right"/>
          <w:rPr/>
        </w:pPr>
        <w:r>
          <w:rPr/>
          <w:fldChar w:fldCharType="begin"/>
        </w:r>
        <w:r>
          <w:rPr/>
          <w:instrText> PAGE </w:instrText>
        </w:r>
        <w:r>
          <w:rPr/>
          <w:fldChar w:fldCharType="separate"/>
        </w:r>
        <w:r>
          <w:rPr/>
          <w:t>8</w:t>
        </w:r>
        <w:r>
          <w:rPr/>
          <w:fldChar w:fldCharType="end"/>
        </w:r>
      </w:p>
    </w:sdtContent>
  </w:sdt>
  <w:p>
    <w:pPr>
      <w:pStyle w:val="Style2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28" w:hanging="360"/>
      </w:pPr>
      <w:rPr>
        <w:rFonts w:ascii="Noto Sans Symbols" w:hAnsi="Noto Sans Symbols" w:cs="Noto Sans Symbols" w:hint="default"/>
        <w:vertAlign w:val="baseline"/>
        <w:position w:val="0"/>
        <w:sz w:val="20"/>
        <w:sz w:val="20"/>
        <w:rFonts w:cs="Noto Sans Symbols"/>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0c56"/>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Интернет-ссылка"/>
    <w:basedOn w:val="DefaultParagraphFont"/>
    <w:uiPriority w:val="99"/>
    <w:unhideWhenUsed/>
    <w:rsid w:val="006c16c9"/>
    <w:rPr>
      <w:color w:val="0000FF"/>
      <w:u w:val="single"/>
    </w:rPr>
  </w:style>
  <w:style w:type="character" w:styleId="Name" w:customStyle="1">
    <w:name w:val="name"/>
    <w:basedOn w:val="DefaultParagraphFont"/>
    <w:qFormat/>
    <w:rsid w:val="006c16c9"/>
    <w:rPr>
      <w:rFonts w:ascii="Times New Roman" w:hAnsi="Times New Roman" w:cs="Times New Roman"/>
      <w:b/>
      <w:bCs/>
      <w:caps/>
    </w:rPr>
  </w:style>
  <w:style w:type="character" w:styleId="Promulgator" w:customStyle="1">
    <w:name w:val="promulgator"/>
    <w:basedOn w:val="DefaultParagraphFont"/>
    <w:qFormat/>
    <w:rsid w:val="006c16c9"/>
    <w:rPr>
      <w:rFonts w:ascii="Times New Roman" w:hAnsi="Times New Roman" w:cs="Times New Roman"/>
      <w:b/>
      <w:bCs/>
      <w:caps/>
    </w:rPr>
  </w:style>
  <w:style w:type="character" w:styleId="Datepr" w:customStyle="1">
    <w:name w:val="datepr"/>
    <w:basedOn w:val="DefaultParagraphFont"/>
    <w:qFormat/>
    <w:rsid w:val="006c16c9"/>
    <w:rPr>
      <w:rFonts w:ascii="Times New Roman" w:hAnsi="Times New Roman" w:cs="Times New Roman"/>
      <w:i/>
      <w:iCs/>
    </w:rPr>
  </w:style>
  <w:style w:type="character" w:styleId="Number" w:customStyle="1">
    <w:name w:val="number"/>
    <w:basedOn w:val="DefaultParagraphFont"/>
    <w:qFormat/>
    <w:rsid w:val="006c16c9"/>
    <w:rPr>
      <w:rFonts w:ascii="Times New Roman" w:hAnsi="Times New Roman" w:cs="Times New Roman"/>
      <w:i/>
      <w:iCs/>
    </w:rPr>
  </w:style>
  <w:style w:type="character" w:styleId="Post" w:customStyle="1">
    <w:name w:val="post"/>
    <w:basedOn w:val="DefaultParagraphFont"/>
    <w:qFormat/>
    <w:rsid w:val="006c16c9"/>
    <w:rPr>
      <w:rFonts w:ascii="Times New Roman" w:hAnsi="Times New Roman" w:cs="Times New Roman"/>
      <w:b/>
      <w:bCs/>
      <w:i/>
      <w:iCs/>
      <w:sz w:val="22"/>
      <w:szCs w:val="22"/>
    </w:rPr>
  </w:style>
  <w:style w:type="character" w:styleId="Pers" w:customStyle="1">
    <w:name w:val="pers"/>
    <w:basedOn w:val="DefaultParagraphFont"/>
    <w:qFormat/>
    <w:rsid w:val="006c16c9"/>
    <w:rPr>
      <w:rFonts w:ascii="Times New Roman" w:hAnsi="Times New Roman" w:cs="Times New Roman"/>
      <w:b/>
      <w:bCs/>
      <w:i/>
      <w:iCs/>
      <w:sz w:val="22"/>
      <w:szCs w:val="22"/>
    </w:rPr>
  </w:style>
  <w:style w:type="character" w:styleId="Style15" w:customStyle="1">
    <w:name w:val="Верхний колонтитул Знак"/>
    <w:basedOn w:val="DefaultParagraphFont"/>
    <w:link w:val="a4"/>
    <w:uiPriority w:val="99"/>
    <w:qFormat/>
    <w:rsid w:val="006f323a"/>
    <w:rPr/>
  </w:style>
  <w:style w:type="character" w:styleId="Style16" w:customStyle="1">
    <w:name w:val="Нижний колонтитул Знак"/>
    <w:basedOn w:val="DefaultParagraphFont"/>
    <w:link w:val="a6"/>
    <w:uiPriority w:val="99"/>
    <w:qFormat/>
    <w:rsid w:val="006f323a"/>
    <w:rPr/>
  </w:style>
  <w:style w:type="character" w:styleId="HTMLAcronym">
    <w:name w:val="HTML Acronym"/>
    <w:basedOn w:val="DefaultParagraphFont"/>
    <w:uiPriority w:val="99"/>
    <w:semiHidden/>
    <w:unhideWhenUsed/>
    <w:qFormat/>
    <w:rsid w:val="00375c89"/>
    <w:rPr/>
  </w:style>
  <w:style w:type="character" w:styleId="Strong">
    <w:name w:val="Strong"/>
    <w:basedOn w:val="DefaultParagraphFont"/>
    <w:uiPriority w:val="22"/>
    <w:qFormat/>
    <w:rsid w:val="00de4f45"/>
    <w:rPr>
      <w:b/>
      <w:bCs/>
    </w:rPr>
  </w:style>
  <w:style w:type="character" w:styleId="Annotationreference">
    <w:name w:val="annotation reference"/>
    <w:basedOn w:val="DefaultParagraphFont"/>
    <w:uiPriority w:val="99"/>
    <w:semiHidden/>
    <w:unhideWhenUsed/>
    <w:qFormat/>
    <w:rsid w:val="002e7325"/>
    <w:rPr>
      <w:sz w:val="16"/>
      <w:szCs w:val="16"/>
    </w:rPr>
  </w:style>
  <w:style w:type="character" w:styleId="Style17" w:customStyle="1">
    <w:name w:val="Текст примечания Знак"/>
    <w:basedOn w:val="DefaultParagraphFont"/>
    <w:link w:val="aa"/>
    <w:uiPriority w:val="99"/>
    <w:semiHidden/>
    <w:qFormat/>
    <w:rsid w:val="002e7325"/>
    <w:rPr>
      <w:sz w:val="20"/>
      <w:szCs w:val="20"/>
    </w:rPr>
  </w:style>
  <w:style w:type="character" w:styleId="Style18" w:customStyle="1">
    <w:name w:val="Тема примечания Знак"/>
    <w:basedOn w:val="Style17"/>
    <w:link w:val="ac"/>
    <w:uiPriority w:val="99"/>
    <w:semiHidden/>
    <w:qFormat/>
    <w:rsid w:val="002e7325"/>
    <w:rPr>
      <w:b/>
      <w:bCs/>
      <w:sz w:val="20"/>
      <w:szCs w:val="20"/>
    </w:rPr>
  </w:style>
  <w:style w:type="character" w:styleId="Style19" w:customStyle="1">
    <w:name w:val="Текст выноски Знак"/>
    <w:basedOn w:val="DefaultParagraphFont"/>
    <w:link w:val="ae"/>
    <w:uiPriority w:val="99"/>
    <w:semiHidden/>
    <w:qFormat/>
    <w:rsid w:val="002e7325"/>
    <w:rPr>
      <w:rFonts w:ascii="Tahoma" w:hAnsi="Tahoma" w:cs="Tahoma"/>
      <w:sz w:val="16"/>
      <w:szCs w:val="16"/>
    </w:rPr>
  </w:style>
  <w:style w:type="character" w:styleId="Style20" w:customStyle="1">
    <w:name w:val="Без интервала Знак"/>
    <w:link w:val="af0"/>
    <w:qFormat/>
    <w:rsid w:val="00fb34cd"/>
    <w:rPr>
      <w:rFonts w:ascii="Courier New" w:hAnsi="Courier New" w:eastAsia="Times New Roman" w:cs="Courier New"/>
      <w:sz w:val="16"/>
      <w:szCs w:val="16"/>
    </w:rPr>
  </w:style>
  <w:style w:type="character" w:styleId="ListLabel1">
    <w:name w:val="ListLabel 1"/>
    <w:qFormat/>
    <w:rPr>
      <w:rFonts w:ascii="Times New Roman" w:hAnsi="Times New Roman" w:cs="Noto Sans Symbols"/>
      <w:position w:val="0"/>
      <w:sz w:val="20"/>
      <w:sz w:val="20"/>
      <w:vertAlign w:val="baseline"/>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sz w:val="20"/>
      <w:szCs w:val="20"/>
    </w:rPr>
  </w:style>
  <w:style w:type="character" w:styleId="ListLabel11">
    <w:name w:val="ListLabel 11"/>
    <w:qFormat/>
    <w:rPr>
      <w:sz w:val="20"/>
      <w:szCs w:val="20"/>
    </w:rPr>
  </w:style>
  <w:style w:type="character" w:styleId="ListLabel12">
    <w:name w:val="ListLabel 12"/>
    <w:qFormat/>
    <w:rPr>
      <w:rFonts w:ascii="Times New Roman" w:hAnsi="Times New Roman" w:eastAsia="Times New Roman" w:cs="Times New Roman"/>
      <w:color w:val="0563C1"/>
      <w:sz w:val="20"/>
      <w:szCs w:val="20"/>
      <w:u w:val="single"/>
    </w:rPr>
  </w:style>
  <w:style w:type="paragraph" w:styleId="Style21">
    <w:name w:val="Заголовок"/>
    <w:basedOn w:val="Normal"/>
    <w:next w:val="Style22"/>
    <w:qFormat/>
    <w:pPr>
      <w:keepNext w:val="true"/>
      <w:spacing w:before="240" w:after="120"/>
    </w:pPr>
    <w:rPr>
      <w:rFonts w:ascii="Liberation Sans" w:hAnsi="Liberation Sans" w:eastAsia="Microsoft YaHei" w:cs="Arial"/>
      <w:sz w:val="28"/>
      <w:szCs w:val="28"/>
    </w:rPr>
  </w:style>
  <w:style w:type="paragraph" w:styleId="Style22">
    <w:name w:val="Body Text"/>
    <w:basedOn w:val="Normal"/>
    <w:pPr>
      <w:spacing w:before="0" w:after="140"/>
    </w:pPr>
    <w:rPr/>
  </w:style>
  <w:style w:type="paragraph" w:styleId="Style23">
    <w:name w:val="List"/>
    <w:basedOn w:val="Style22"/>
    <w:pPr/>
    <w:rPr>
      <w:rFonts w:cs="Arial"/>
    </w:rPr>
  </w:style>
  <w:style w:type="paragraph" w:styleId="Style24">
    <w:name w:val="Caption"/>
    <w:basedOn w:val="Normal"/>
    <w:qFormat/>
    <w:pPr>
      <w:suppressLineNumbers/>
      <w:spacing w:before="120" w:after="120"/>
    </w:pPr>
    <w:rPr>
      <w:rFonts w:cs="Arial"/>
      <w:i/>
      <w:iCs/>
      <w:sz w:val="24"/>
      <w:szCs w:val="24"/>
    </w:rPr>
  </w:style>
  <w:style w:type="paragraph" w:styleId="Style25">
    <w:name w:val="Указатель"/>
    <w:basedOn w:val="Normal"/>
    <w:qFormat/>
    <w:pPr>
      <w:suppressLineNumbers/>
    </w:pPr>
    <w:rPr>
      <w:rFonts w:cs="Arial"/>
    </w:rPr>
  </w:style>
  <w:style w:type="paragraph" w:styleId="1" w:customStyle="1">
    <w:name w:val="Заголовок1"/>
    <w:basedOn w:val="Normal"/>
    <w:next w:val="Style22"/>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Titlencpi" w:customStyle="1">
    <w:name w:val="titlencpi"/>
    <w:basedOn w:val="Normal"/>
    <w:qFormat/>
    <w:rsid w:val="006c16c9"/>
    <w:pPr>
      <w:spacing w:lineRule="auto" w:line="240" w:before="360" w:after="360"/>
      <w:ind w:right="2268" w:hanging="0"/>
    </w:pPr>
    <w:rPr>
      <w:rFonts w:ascii="Times New Roman" w:hAnsi="Times New Roman" w:eastAsia="Times New Roman" w:cs="Times New Roman"/>
      <w:b/>
      <w:bCs/>
      <w:sz w:val="24"/>
      <w:szCs w:val="24"/>
    </w:rPr>
  </w:style>
  <w:style w:type="paragraph" w:styleId="Chapter" w:customStyle="1">
    <w:name w:val="chapter"/>
    <w:basedOn w:val="Normal"/>
    <w:qFormat/>
    <w:rsid w:val="006c16c9"/>
    <w:pPr>
      <w:spacing w:lineRule="auto" w:line="240" w:before="360" w:after="360"/>
      <w:jc w:val="center"/>
    </w:pPr>
    <w:rPr>
      <w:rFonts w:ascii="Times New Roman" w:hAnsi="Times New Roman" w:cs="Times New Roman"/>
      <w:b/>
      <w:bCs/>
      <w:caps/>
      <w:sz w:val="24"/>
      <w:szCs w:val="24"/>
    </w:rPr>
  </w:style>
  <w:style w:type="paragraph" w:styleId="Titlep" w:customStyle="1">
    <w:name w:val="titlep"/>
    <w:basedOn w:val="Normal"/>
    <w:qFormat/>
    <w:rsid w:val="006c16c9"/>
    <w:pPr>
      <w:spacing w:lineRule="auto" w:line="240" w:before="360" w:after="360"/>
      <w:jc w:val="center"/>
    </w:pPr>
    <w:rPr>
      <w:rFonts w:ascii="Times New Roman" w:hAnsi="Times New Roman" w:cs="Times New Roman"/>
      <w:b/>
      <w:bCs/>
      <w:sz w:val="24"/>
      <w:szCs w:val="24"/>
    </w:rPr>
  </w:style>
  <w:style w:type="paragraph" w:styleId="Onestring" w:customStyle="1">
    <w:name w:val="onestring"/>
    <w:basedOn w:val="Normal"/>
    <w:qFormat/>
    <w:rsid w:val="006c16c9"/>
    <w:pPr>
      <w:spacing w:lineRule="auto" w:line="240" w:before="160" w:after="160"/>
      <w:jc w:val="right"/>
    </w:pPr>
    <w:rPr>
      <w:rFonts w:ascii="Times New Roman" w:hAnsi="Times New Roman" w:cs="Times New Roman"/>
    </w:rPr>
  </w:style>
  <w:style w:type="paragraph" w:styleId="Titleu" w:customStyle="1">
    <w:name w:val="titleu"/>
    <w:basedOn w:val="Normal"/>
    <w:qFormat/>
    <w:rsid w:val="006c16c9"/>
    <w:pPr>
      <w:spacing w:lineRule="auto" w:line="240" w:before="360" w:after="360"/>
    </w:pPr>
    <w:rPr>
      <w:rFonts w:ascii="Times New Roman" w:hAnsi="Times New Roman" w:cs="Times New Roman"/>
      <w:b/>
      <w:bCs/>
      <w:sz w:val="24"/>
      <w:szCs w:val="24"/>
    </w:rPr>
  </w:style>
  <w:style w:type="paragraph" w:styleId="Point" w:customStyle="1">
    <w:name w:val="point"/>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Underpoint" w:customStyle="1">
    <w:name w:val="underpoint"/>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Preamble" w:customStyle="1">
    <w:name w:val="preamble"/>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Snoski" w:customStyle="1">
    <w:name w:val="snoski"/>
    <w:basedOn w:val="Normal"/>
    <w:qFormat/>
    <w:rsid w:val="006c16c9"/>
    <w:pPr>
      <w:spacing w:lineRule="auto" w:line="240" w:before="160" w:after="160"/>
      <w:ind w:firstLine="567"/>
      <w:jc w:val="both"/>
    </w:pPr>
    <w:rPr>
      <w:rFonts w:ascii="Times New Roman" w:hAnsi="Times New Roman" w:cs="Times New Roman"/>
      <w:sz w:val="20"/>
      <w:szCs w:val="20"/>
    </w:rPr>
  </w:style>
  <w:style w:type="paragraph" w:styleId="Snoskiline" w:customStyle="1">
    <w:name w:val="snoskiline"/>
    <w:basedOn w:val="Normal"/>
    <w:qFormat/>
    <w:rsid w:val="006c16c9"/>
    <w:pPr>
      <w:spacing w:lineRule="auto" w:line="240" w:before="0" w:after="0"/>
      <w:jc w:val="both"/>
    </w:pPr>
    <w:rPr>
      <w:rFonts w:ascii="Times New Roman" w:hAnsi="Times New Roman" w:cs="Times New Roman"/>
      <w:sz w:val="20"/>
      <w:szCs w:val="20"/>
    </w:rPr>
  </w:style>
  <w:style w:type="paragraph" w:styleId="Append" w:customStyle="1">
    <w:name w:val="append"/>
    <w:basedOn w:val="Normal"/>
    <w:qFormat/>
    <w:rsid w:val="006c16c9"/>
    <w:pPr>
      <w:spacing w:lineRule="auto" w:line="240" w:before="0" w:after="0"/>
    </w:pPr>
    <w:rPr>
      <w:rFonts w:ascii="Times New Roman" w:hAnsi="Times New Roman" w:cs="Times New Roman"/>
      <w:i/>
      <w:iCs/>
    </w:rPr>
  </w:style>
  <w:style w:type="paragraph" w:styleId="Append1" w:customStyle="1">
    <w:name w:val="append1"/>
    <w:basedOn w:val="Normal"/>
    <w:qFormat/>
    <w:rsid w:val="006c16c9"/>
    <w:pPr>
      <w:spacing w:lineRule="auto" w:line="240" w:before="0" w:after="28"/>
    </w:pPr>
    <w:rPr>
      <w:rFonts w:ascii="Times New Roman" w:hAnsi="Times New Roman" w:cs="Times New Roman"/>
      <w:i/>
      <w:iCs/>
    </w:rPr>
  </w:style>
  <w:style w:type="paragraph" w:styleId="Cap1" w:customStyle="1">
    <w:name w:val="cap1"/>
    <w:basedOn w:val="Normal"/>
    <w:qFormat/>
    <w:rsid w:val="006c16c9"/>
    <w:pPr>
      <w:spacing w:lineRule="auto" w:line="240" w:before="0" w:after="0"/>
    </w:pPr>
    <w:rPr>
      <w:rFonts w:ascii="Times New Roman" w:hAnsi="Times New Roman" w:cs="Times New Roman"/>
      <w:i/>
      <w:iCs/>
    </w:rPr>
  </w:style>
  <w:style w:type="paragraph" w:styleId="Capu1" w:customStyle="1">
    <w:name w:val="capu1"/>
    <w:basedOn w:val="Normal"/>
    <w:qFormat/>
    <w:rsid w:val="006c16c9"/>
    <w:pPr>
      <w:spacing w:lineRule="auto" w:line="240" w:before="0" w:after="120"/>
    </w:pPr>
    <w:rPr>
      <w:rFonts w:ascii="Times New Roman" w:hAnsi="Times New Roman" w:cs="Times New Roman"/>
      <w:i/>
      <w:iCs/>
    </w:rPr>
  </w:style>
  <w:style w:type="paragraph" w:styleId="Newncpi" w:customStyle="1">
    <w:name w:val="newncpi"/>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Newncpi0" w:customStyle="1">
    <w:name w:val="newncpi0"/>
    <w:basedOn w:val="Normal"/>
    <w:qFormat/>
    <w:rsid w:val="006c16c9"/>
    <w:pPr>
      <w:spacing w:lineRule="auto" w:line="240" w:before="160" w:after="160"/>
      <w:jc w:val="both"/>
    </w:pPr>
    <w:rPr>
      <w:rFonts w:ascii="Times New Roman" w:hAnsi="Times New Roman" w:cs="Times New Roman"/>
      <w:sz w:val="24"/>
      <w:szCs w:val="24"/>
    </w:rPr>
  </w:style>
  <w:style w:type="paragraph" w:styleId="Undline" w:customStyle="1">
    <w:name w:val="undline"/>
    <w:basedOn w:val="Normal"/>
    <w:qFormat/>
    <w:rsid w:val="006c16c9"/>
    <w:pPr>
      <w:spacing w:lineRule="auto" w:line="240" w:before="160" w:after="160"/>
      <w:jc w:val="both"/>
    </w:pPr>
    <w:rPr>
      <w:rFonts w:ascii="Times New Roman" w:hAnsi="Times New Roman" w:cs="Times New Roman"/>
      <w:sz w:val="20"/>
      <w:szCs w:val="20"/>
    </w:rPr>
  </w:style>
  <w:style w:type="paragraph" w:styleId="Underline" w:customStyle="1">
    <w:name w:val="underline"/>
    <w:basedOn w:val="Normal"/>
    <w:qFormat/>
    <w:rsid w:val="006c16c9"/>
    <w:pPr>
      <w:spacing w:lineRule="auto" w:line="240" w:before="0" w:after="0"/>
      <w:jc w:val="both"/>
    </w:pPr>
    <w:rPr>
      <w:rFonts w:ascii="Times New Roman" w:hAnsi="Times New Roman" w:cs="Times New Roman"/>
      <w:sz w:val="20"/>
      <w:szCs w:val="20"/>
    </w:rPr>
  </w:style>
  <w:style w:type="paragraph" w:styleId="Begform" w:customStyle="1">
    <w:name w:val="begform"/>
    <w:basedOn w:val="Normal"/>
    <w:qFormat/>
    <w:rsid w:val="006c16c9"/>
    <w:pPr>
      <w:spacing w:lineRule="auto" w:line="240" w:before="0" w:after="0"/>
      <w:ind w:firstLine="567"/>
      <w:jc w:val="both"/>
    </w:pPr>
    <w:rPr>
      <w:rFonts w:ascii="Times New Roman" w:hAnsi="Times New Roman" w:cs="Times New Roman"/>
      <w:sz w:val="24"/>
      <w:szCs w:val="24"/>
    </w:rPr>
  </w:style>
  <w:style w:type="paragraph" w:styleId="Endform" w:customStyle="1">
    <w:name w:val="endform"/>
    <w:basedOn w:val="Normal"/>
    <w:qFormat/>
    <w:rsid w:val="006c16c9"/>
    <w:pPr>
      <w:spacing w:lineRule="auto" w:line="240" w:before="0" w:after="0"/>
      <w:ind w:firstLine="567"/>
      <w:jc w:val="both"/>
    </w:pPr>
    <w:rPr>
      <w:rFonts w:ascii="Times New Roman" w:hAnsi="Times New Roman" w:cs="Times New Roman"/>
      <w:sz w:val="24"/>
      <w:szCs w:val="24"/>
    </w:rPr>
  </w:style>
  <w:style w:type="paragraph" w:styleId="Style26" w:customStyle="1">
    <w:name w:val="Колонтитул"/>
    <w:basedOn w:val="Normal"/>
    <w:qFormat/>
    <w:pPr/>
    <w:rPr/>
  </w:style>
  <w:style w:type="paragraph" w:styleId="Style27">
    <w:name w:val="Header"/>
    <w:basedOn w:val="Normal"/>
    <w:link w:val="a3"/>
    <w:uiPriority w:val="99"/>
    <w:unhideWhenUsed/>
    <w:rsid w:val="006f323a"/>
    <w:pPr>
      <w:tabs>
        <w:tab w:val="clear" w:pos="708"/>
        <w:tab w:val="center" w:pos="4677" w:leader="none"/>
        <w:tab w:val="right" w:pos="9355" w:leader="none"/>
      </w:tabs>
      <w:spacing w:lineRule="auto" w:line="240" w:before="0" w:after="0"/>
    </w:pPr>
    <w:rPr/>
  </w:style>
  <w:style w:type="paragraph" w:styleId="Style28">
    <w:name w:val="Footer"/>
    <w:basedOn w:val="Normal"/>
    <w:link w:val="a5"/>
    <w:uiPriority w:val="99"/>
    <w:unhideWhenUsed/>
    <w:rsid w:val="006f323a"/>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8736fd"/>
    <w:pPr>
      <w:spacing w:before="0" w:after="200"/>
      <w:ind w:left="720" w:hanging="0"/>
      <w:contextualSpacing/>
    </w:pPr>
    <w:rPr/>
  </w:style>
  <w:style w:type="paragraph" w:styleId="LOnormal" w:customStyle="1">
    <w:name w:val="LO-normal"/>
    <w:qFormat/>
    <w:rsid w:val="00731cf1"/>
    <w:pPr>
      <w:widowControl/>
      <w:suppressAutoHyphens w:val="true"/>
      <w:bidi w:val="0"/>
      <w:spacing w:lineRule="auto" w:line="276" w:before="0" w:after="200"/>
      <w:jc w:val="left"/>
    </w:pPr>
    <w:rPr>
      <w:rFonts w:eastAsia="Calibri" w:cs="Calibri" w:ascii="Calibri" w:hAnsi="Calibri" w:asciiTheme="minorHAnsi" w:hAnsiTheme="minorHAnsi"/>
      <w:color w:val="auto"/>
      <w:kern w:val="0"/>
      <w:sz w:val="22"/>
      <w:szCs w:val="22"/>
      <w:lang w:val="ru-RU" w:eastAsia="ru-RU" w:bidi="ar-SA"/>
    </w:rPr>
  </w:style>
  <w:style w:type="paragraph" w:styleId="Annotationtext">
    <w:name w:val="annotation text"/>
    <w:basedOn w:val="Normal"/>
    <w:link w:val="a9"/>
    <w:uiPriority w:val="99"/>
    <w:semiHidden/>
    <w:unhideWhenUsed/>
    <w:qFormat/>
    <w:rsid w:val="002e7325"/>
    <w:pPr>
      <w:spacing w:lineRule="auto" w:line="240"/>
    </w:pPr>
    <w:rPr>
      <w:sz w:val="20"/>
      <w:szCs w:val="20"/>
    </w:rPr>
  </w:style>
  <w:style w:type="paragraph" w:styleId="Annotationsubject">
    <w:name w:val="annotation subject"/>
    <w:basedOn w:val="Annotationtext"/>
    <w:next w:val="Annotationtext"/>
    <w:link w:val="ab"/>
    <w:uiPriority w:val="99"/>
    <w:semiHidden/>
    <w:unhideWhenUsed/>
    <w:qFormat/>
    <w:rsid w:val="002e7325"/>
    <w:pPr/>
    <w:rPr>
      <w:b/>
      <w:bCs/>
    </w:rPr>
  </w:style>
  <w:style w:type="paragraph" w:styleId="Revision">
    <w:name w:val="Revision"/>
    <w:uiPriority w:val="99"/>
    <w:semiHidden/>
    <w:qFormat/>
    <w:rsid w:val="002e7325"/>
    <w:pPr>
      <w:widowControl/>
      <w:suppressAutoHyphens w:val="true"/>
      <w:bidi w:val="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BalloonText">
    <w:name w:val="Balloon Text"/>
    <w:basedOn w:val="Normal"/>
    <w:link w:val="ad"/>
    <w:uiPriority w:val="99"/>
    <w:semiHidden/>
    <w:unhideWhenUsed/>
    <w:qFormat/>
    <w:rsid w:val="002e7325"/>
    <w:pPr>
      <w:spacing w:lineRule="auto" w:line="240" w:before="0" w:after="0"/>
    </w:pPr>
    <w:rPr>
      <w:rFonts w:ascii="Tahoma" w:hAnsi="Tahoma" w:cs="Tahoma"/>
      <w:sz w:val="16"/>
      <w:szCs w:val="16"/>
    </w:rPr>
  </w:style>
  <w:style w:type="paragraph" w:styleId="NoSpacing">
    <w:name w:val="No Spacing"/>
    <w:link w:val="af"/>
    <w:qFormat/>
    <w:rsid w:val="00fb34cd"/>
    <w:pPr>
      <w:widowControl w:val="false"/>
      <w:suppressAutoHyphens w:val="true"/>
      <w:bidi w:val="0"/>
      <w:ind w:firstLine="700"/>
      <w:jc w:val="left"/>
    </w:pPr>
    <w:rPr>
      <w:rFonts w:ascii="Courier New" w:hAnsi="Courier New" w:eastAsia="Times New Roman" w:cs="Courier New"/>
      <w:color w:val="auto"/>
      <w:kern w:val="0"/>
      <w:sz w:val="16"/>
      <w:szCs w:val="16"/>
      <w:lang w:val="ru-RU" w:eastAsia="ru-RU" w:bidi="ar-SA"/>
    </w:rPr>
  </w:style>
  <w:style w:type="paragraph" w:styleId="ConsPlusNonformat" w:customStyle="1">
    <w:name w:val="ConsPlusNonformat"/>
    <w:qFormat/>
    <w:rsid w:val="00fb34cd"/>
    <w:pPr>
      <w:widowControl/>
      <w:suppressAutoHyphens w:val="true"/>
      <w:bidi w:val="0"/>
      <w:jc w:val="left"/>
    </w:pPr>
    <w:rPr>
      <w:rFonts w:ascii="Courier New" w:hAnsi="Courier New" w:eastAsia="Calibri" w:cs="Courier New"/>
      <w:color w:val="auto"/>
      <w:kern w:val="0"/>
      <w:sz w:val="20"/>
      <w:szCs w:val="20"/>
      <w:lang w:eastAsia="en-US" w:val="ru-RU" w:bidi="ar-SA"/>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a">
    <w:name w:val="Table Grid"/>
    <w:basedOn w:val="a1"/>
    <w:uiPriority w:val="59"/>
    <w:rsid w:val="002c06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Users/Downloads/tx.dll%3Fd=234026.xls" TargetMode="External"/><Relationship Id="rId3" Type="http://schemas.openxmlformats.org/officeDocument/2006/relationships/hyperlink" Target="http://mfa.gov.by/" TargetMode="External"/><Relationship Id="rId4" Type="http://schemas.openxmlformats.org/officeDocument/2006/relationships/hyperlink" Target="https://mvd.gov.by/, https://gpk.gov.by/peresechenie-granitsy/" TargetMode="External"/><Relationship Id="rId5" Type="http://schemas.openxmlformats.org/officeDocument/2006/relationships/hyperlink" Target="http://mst.by/"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Ultra_Office/6.2.3.2$Windows_x86 LibreOffice_project/</Application>
  <Pages>8</Pages>
  <Words>4582</Words>
  <Characters>33155</Characters>
  <CharactersWithSpaces>37622</CharactersWithSpaces>
  <Paragraphs>214</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2026-03-04T10:30:00Z</dcterms:created>
  <dc:creator>User</dc:creator>
  <dc:description/>
  <dc:language>en-US</dc:language>
  <cp:lastModifiedBy/>
  <dcterms:modified xsi:type="dcterms:W3CDTF">2026-03-06T13:38:27Z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