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Begform"/>
        <w:ind w:firstLine="426"/>
        <w:jc w:val="center"/>
        <w:rPr/>
      </w:pPr>
      <w:hyperlink r:id="rId2" w:tgtFrame="-">
        <w:bookmarkStart w:id="0" w:name="a17"/>
        <w:bookmarkEnd w:id="0"/>
        <w:r>
          <w:rPr>
            <w:rStyle w:val="ListLabel30"/>
            <w:b/>
            <w:sz w:val="20"/>
            <w:szCs w:val="20"/>
          </w:rPr>
          <w:t>Договор</w:t>
        </w:r>
      </w:hyperlink>
      <w:r>
        <w:rPr>
          <w:b/>
          <w:sz w:val="20"/>
          <w:szCs w:val="20"/>
        </w:rPr>
        <w:t xml:space="preserve"> оказания туристических услуг б/н</w:t>
      </w:r>
    </w:p>
    <w:p>
      <w:pPr>
        <w:pStyle w:val="Newncpi"/>
        <w:spacing w:before="0" w:after="0"/>
        <w:jc w:val="center"/>
        <w:rPr>
          <w:sz w:val="16"/>
          <w:szCs w:val="16"/>
        </w:rPr>
      </w:pPr>
      <w:r>
        <w:rPr>
          <w:sz w:val="16"/>
          <w:szCs w:val="16"/>
        </w:rPr>
      </w:r>
    </w:p>
    <w:p>
      <w:pPr>
        <w:pStyle w:val="Newncpi"/>
        <w:spacing w:before="0" w:after="0"/>
        <w:rPr>
          <w:sz w:val="20"/>
          <w:szCs w:val="20"/>
        </w:rPr>
      </w:pPr>
      <w:r>
        <w:rPr>
          <w:b/>
          <w:sz w:val="20"/>
          <w:szCs w:val="20"/>
          <w:highlight w:val="yellow"/>
        </w:rPr>
        <w:t>10 АВГУСТА 2025 г.</w:t>
      </w:r>
      <w:r>
        <w:rPr>
          <w:b/>
          <w:sz w:val="20"/>
          <w:szCs w:val="20"/>
        </w:rPr>
        <w:tab/>
        <w:tab/>
        <w:tab/>
        <w:tab/>
        <w:tab/>
        <w:tab/>
        <w:tab/>
      </w:r>
      <w:r>
        <w:rPr>
          <w:b/>
          <w:sz w:val="20"/>
          <w:szCs w:val="20"/>
          <w:lang w:val="en-US"/>
        </w:rPr>
        <w:t xml:space="preserve">                          </w:t>
      </w:r>
      <w:r>
        <w:rPr>
          <w:b/>
          <w:sz w:val="20"/>
          <w:szCs w:val="20"/>
        </w:rPr>
        <w:tab/>
        <w:t xml:space="preserve">                           г. Минск</w:t>
      </w:r>
    </w:p>
    <w:p>
      <w:pPr>
        <w:pStyle w:val="Newncpi"/>
        <w:spacing w:before="0" w:after="0"/>
        <w:rPr>
          <w:b/>
          <w:b/>
          <w:sz w:val="20"/>
          <w:szCs w:val="20"/>
        </w:rPr>
      </w:pPr>
      <w:r>
        <w:rPr>
          <w:b/>
          <w:sz w:val="20"/>
          <w:szCs w:val="20"/>
        </w:rPr>
      </w:r>
    </w:p>
    <w:p>
      <w:pPr>
        <w:pStyle w:val="Newncpi"/>
        <w:spacing w:before="0" w:after="0"/>
        <w:ind w:left="-142" w:firstLine="142"/>
        <w:rPr>
          <w:sz w:val="20"/>
          <w:szCs w:val="20"/>
        </w:rPr>
      </w:pPr>
      <w:r>
        <w:rPr>
          <w:rFonts w:eastAsia="Times New Roman"/>
          <w:b/>
          <w:bCs/>
          <w:sz w:val="20"/>
          <w:szCs w:val="20"/>
        </w:rPr>
        <w:t>ООО «СМАРТ-ТРЕВЕЛ»</w:t>
      </w:r>
      <w:r>
        <w:rPr>
          <w:rFonts w:eastAsia="Times New Roman"/>
          <w:sz w:val="20"/>
          <w:szCs w:val="20"/>
        </w:rPr>
        <w:t>,</w:t>
      </w:r>
      <w:r>
        <w:rPr>
          <w:sz w:val="20"/>
          <w:szCs w:val="20"/>
        </w:rPr>
        <w:t xml:space="preserve"> </w:t>
      </w:r>
      <w:r>
        <w:rPr>
          <w:rFonts w:eastAsia="Times New Roman"/>
          <w:sz w:val="20"/>
          <w:szCs w:val="20"/>
        </w:rPr>
        <w:t xml:space="preserve">состоящее в Реестре субъектов туристической деятельности, </w:t>
      </w:r>
      <w:r>
        <w:rPr>
          <w:sz w:val="20"/>
          <w:szCs w:val="20"/>
        </w:rPr>
        <w:t>именуемое в дальнейшем «</w:t>
      </w:r>
      <w:r>
        <w:rPr>
          <w:b/>
          <w:bCs/>
          <w:sz w:val="20"/>
          <w:szCs w:val="20"/>
        </w:rPr>
        <w:t>Исполнитель</w:t>
      </w:r>
      <w:r>
        <w:rPr>
          <w:sz w:val="20"/>
          <w:szCs w:val="20"/>
        </w:rPr>
        <w:t>», в лице директора Андрушкевич А.А.</w:t>
      </w:r>
      <w:r>
        <w:rPr>
          <w:b/>
          <w:bCs/>
          <w:sz w:val="20"/>
          <w:szCs w:val="20"/>
        </w:rPr>
        <w:t xml:space="preserve">, </w:t>
      </w:r>
      <w:r>
        <w:rPr>
          <w:sz w:val="20"/>
          <w:szCs w:val="20"/>
        </w:rPr>
        <w:t xml:space="preserve">действующего на основании Устава, с одной стороны, и _______________________  , именуемый в дальнейшем </w:t>
      </w:r>
      <w:r>
        <w:rPr>
          <w:b/>
          <w:sz w:val="20"/>
          <w:szCs w:val="20"/>
        </w:rPr>
        <w:t>Заказчик</w:t>
      </w:r>
      <w:r>
        <w:rPr>
          <w:sz w:val="20"/>
          <w:szCs w:val="20"/>
        </w:rPr>
        <w:t>, с другой стороны, вместе именуемые сторонами, заключили настоящий договор о нижеследующем:</w:t>
      </w:r>
    </w:p>
    <w:p>
      <w:pPr>
        <w:pStyle w:val="Newncpi0"/>
        <w:spacing w:before="0" w:after="0"/>
        <w:ind w:left="-142" w:firstLine="142"/>
        <w:jc w:val="center"/>
        <w:rPr>
          <w:sz w:val="20"/>
          <w:szCs w:val="20"/>
        </w:rPr>
      </w:pPr>
      <w:r>
        <w:rPr>
          <w:b/>
          <w:sz w:val="20"/>
          <w:szCs w:val="20"/>
        </w:rPr>
        <w:t>ПРЕДМЕТ НАСТОЯЩЕГО ДОГОВОРА</w:t>
      </w:r>
    </w:p>
    <w:p>
      <w:pPr>
        <w:pStyle w:val="Point"/>
        <w:spacing w:before="0" w:after="0"/>
        <w:ind w:left="-142" w:firstLine="142"/>
        <w:rPr>
          <w:sz w:val="20"/>
          <w:szCs w:val="20"/>
        </w:rPr>
      </w:pPr>
      <w:r>
        <w:rPr>
          <w:sz w:val="20"/>
          <w:szCs w:val="20"/>
        </w:rPr>
        <w:t xml:space="preserve">1. По договору Исполнитель обязуется за плату оказать Заказчику, а Заказчик обязуется оплатить следующие услуги: </w:t>
      </w:r>
    </w:p>
    <w:p>
      <w:pPr>
        <w:pStyle w:val="Point"/>
        <w:spacing w:before="0" w:after="0"/>
        <w:ind w:left="-142" w:firstLine="142"/>
        <w:rPr/>
      </w:pPr>
      <w:r>
        <w:rPr>
          <w:sz w:val="20"/>
          <w:szCs w:val="20"/>
        </w:rPr>
        <w:t xml:space="preserve">1.1 туристические услуги в соответствии с программой туристического путешествия согласно </w:t>
      </w:r>
      <w:hyperlink w:anchor="a6" w:tgtFrame="+">
        <w:r>
          <w:rPr>
            <w:rStyle w:val="ListLabel31"/>
            <w:i/>
            <w:iCs/>
            <w:sz w:val="20"/>
            <w:szCs w:val="20"/>
          </w:rPr>
          <w:t>Приложению 1</w:t>
        </w:r>
      </w:hyperlink>
      <w:r>
        <w:rPr>
          <w:sz w:val="20"/>
          <w:szCs w:val="20"/>
        </w:rPr>
        <w:t xml:space="preserve"> лицам согласно </w:t>
      </w:r>
      <w:hyperlink w:anchor="a7" w:tgtFrame="+">
        <w:r>
          <w:rPr>
            <w:rStyle w:val="ListLabel31"/>
            <w:i/>
            <w:iCs/>
            <w:sz w:val="20"/>
            <w:szCs w:val="20"/>
          </w:rPr>
          <w:t>Приложению 2</w:t>
        </w:r>
      </w:hyperlink>
      <w:r>
        <w:rPr>
          <w:sz w:val="20"/>
          <w:szCs w:val="20"/>
        </w:rPr>
        <w:t xml:space="preserve">, являющимся туристами, </w:t>
      </w:r>
    </w:p>
    <w:p>
      <w:pPr>
        <w:pStyle w:val="Point"/>
        <w:spacing w:before="0" w:after="0"/>
        <w:ind w:left="-142" w:firstLine="142"/>
        <w:rPr>
          <w:sz w:val="20"/>
          <w:szCs w:val="20"/>
        </w:rPr>
      </w:pPr>
      <w:r>
        <w:rPr>
          <w:sz w:val="20"/>
          <w:szCs w:val="20"/>
        </w:rPr>
        <w:t>1.2 услуги визовой поддержки, включающие в себя в том числе, но не ограничиваясь: консультационные услуги, осуществление записи на подачу необходимых документов в посольство / консульство / визовый центр, оказание услуг по заполнению визовой анкеты, подготовка и предоставление подтверждений и необходимых документов для открытия визы, проверка и анализ предоставленных Заказчиком документов, сопровождение в посольство / консульство / визовый центр, иные необходимые услуги.</w:t>
      </w:r>
    </w:p>
    <w:p>
      <w:pPr>
        <w:pStyle w:val="Newncpi0"/>
        <w:spacing w:before="0" w:after="0"/>
        <w:ind w:left="-142" w:firstLine="142"/>
        <w:jc w:val="center"/>
        <w:rPr>
          <w:sz w:val="20"/>
          <w:szCs w:val="20"/>
        </w:rPr>
      </w:pPr>
      <w:r>
        <w:rPr>
          <w:b/>
          <w:sz w:val="20"/>
          <w:szCs w:val="20"/>
        </w:rPr>
        <w:t>ОБЩИЕ УСЛОВИЯ</w:t>
      </w:r>
    </w:p>
    <w:p>
      <w:pPr>
        <w:pStyle w:val="Point"/>
        <w:spacing w:before="0" w:after="0"/>
        <w:ind w:left="-142" w:firstLine="142"/>
        <w:rPr>
          <w:sz w:val="20"/>
          <w:szCs w:val="20"/>
        </w:rPr>
      </w:pPr>
      <w:r>
        <w:rPr>
          <w:sz w:val="20"/>
          <w:szCs w:val="20"/>
        </w:rPr>
        <w:t>2. В случае заключения настоящего договора в пользу третьих лиц (туристов) Заказчик обязуется обеспечить выполнение этими лицами условий настоящего договора и выражает тем самым их согласие на условия настоящего договора.</w:t>
      </w:r>
    </w:p>
    <w:p>
      <w:pPr>
        <w:pStyle w:val="Point"/>
        <w:spacing w:before="0" w:after="0"/>
        <w:ind w:left="-142" w:firstLine="142"/>
        <w:rPr/>
      </w:pPr>
      <w:r>
        <w:rPr>
          <w:sz w:val="20"/>
          <w:szCs w:val="20"/>
        </w:rPr>
        <w:t xml:space="preserve">3. Туристы имеют право требовать от Исполнителя оказания им туристических услуг в соответствии с программой туристического путешествия согласно </w:t>
      </w:r>
      <w:hyperlink w:anchor="a6" w:tgtFrame="+">
        <w:r>
          <w:rPr>
            <w:rStyle w:val="ListLabel31"/>
            <w:i/>
            <w:iCs/>
            <w:sz w:val="20"/>
            <w:szCs w:val="20"/>
          </w:rPr>
          <w:t>Приложению 1</w:t>
        </w:r>
      </w:hyperlink>
      <w:r>
        <w:rPr>
          <w:sz w:val="20"/>
          <w:szCs w:val="20"/>
        </w:rPr>
        <w:t>.</w:t>
      </w:r>
    </w:p>
    <w:p>
      <w:pPr>
        <w:pStyle w:val="Point"/>
        <w:spacing w:before="0" w:after="0"/>
        <w:ind w:left="-142" w:firstLine="142"/>
        <w:rPr>
          <w:sz w:val="20"/>
          <w:szCs w:val="20"/>
        </w:rPr>
      </w:pPr>
      <w:r>
        <w:rPr>
          <w:sz w:val="20"/>
          <w:szCs w:val="20"/>
        </w:rPr>
        <w:t>4. Минимальное количество человек, определенное туроператором при формировании тура, которое необходимо для осуществления туристического путешествия, составляет 35 чел.</w:t>
      </w:r>
    </w:p>
    <w:p>
      <w:pPr>
        <w:pStyle w:val="Point"/>
        <w:spacing w:before="0" w:after="0"/>
        <w:ind w:left="-142" w:firstLine="142"/>
        <w:rPr>
          <w:sz w:val="20"/>
          <w:szCs w:val="20"/>
        </w:rPr>
      </w:pPr>
      <w:bookmarkStart w:id="1" w:name="a16"/>
      <w:bookmarkEnd w:id="1"/>
      <w:r>
        <w:rPr>
          <w:sz w:val="20"/>
          <w:szCs w:val="20"/>
        </w:rPr>
        <w:t xml:space="preserve">5. Количество туристов, которым оказываются туристические услуги в соответствии с настоящим договором, составляет </w:t>
      </w:r>
      <w:r>
        <w:rPr>
          <w:b/>
          <w:bCs/>
          <w:sz w:val="20"/>
          <w:szCs w:val="20"/>
          <w:highlight w:val="yellow"/>
          <w:u w:val="single"/>
        </w:rPr>
        <w:t>1</w:t>
      </w:r>
      <w:r>
        <w:rPr>
          <w:sz w:val="20"/>
          <w:szCs w:val="20"/>
        </w:rPr>
        <w:t xml:space="preserve"> человека.</w:t>
      </w:r>
    </w:p>
    <w:p>
      <w:pPr>
        <w:pStyle w:val="Point"/>
        <w:spacing w:before="0" w:after="0"/>
        <w:ind w:left="-142" w:firstLine="142"/>
        <w:rPr>
          <w:sz w:val="20"/>
          <w:szCs w:val="20"/>
        </w:rPr>
      </w:pPr>
      <w:r>
        <w:rPr>
          <w:sz w:val="20"/>
          <w:szCs w:val="20"/>
        </w:rPr>
        <w:t>6. Качество туристических услуг должно соответствовать условиям настоящего договора, а при их отсутствии или неполноте – требованиям, предъявленным к услугам соответствующего типа.</w:t>
      </w:r>
    </w:p>
    <w:p>
      <w:pPr>
        <w:pStyle w:val="Newncpi0"/>
        <w:spacing w:before="0" w:after="0"/>
        <w:ind w:left="-142" w:firstLine="142"/>
        <w:jc w:val="center"/>
        <w:rPr>
          <w:sz w:val="20"/>
          <w:szCs w:val="20"/>
        </w:rPr>
      </w:pPr>
      <w:bookmarkStart w:id="2" w:name="a10"/>
      <w:bookmarkEnd w:id="2"/>
      <w:r>
        <w:rPr>
          <w:b/>
          <w:sz w:val="20"/>
          <w:szCs w:val="20"/>
        </w:rPr>
        <w:t>СТОИМОСТЬ ТУРИСТИЧЕСКИХ УСЛУГ И ПОРЯДОК ИХ ОПЛАТЫ</w:t>
      </w:r>
    </w:p>
    <w:p>
      <w:pPr>
        <w:pStyle w:val="Point"/>
        <w:spacing w:before="0" w:after="0"/>
        <w:ind w:left="-142" w:firstLine="142"/>
        <w:rPr>
          <w:sz w:val="20"/>
          <w:szCs w:val="20"/>
        </w:rPr>
      </w:pPr>
      <w:r>
        <w:rPr>
          <w:sz w:val="20"/>
          <w:szCs w:val="20"/>
        </w:rPr>
        <w:t>7. </w:t>
      </w:r>
      <w:r>
        <w:rPr>
          <w:b/>
          <w:sz w:val="20"/>
          <w:szCs w:val="20"/>
        </w:rPr>
        <w:t xml:space="preserve">Стоимость туристических услуг/тура, предусмотренные п. 1.1. Договора, составляет </w:t>
      </w:r>
      <w:bookmarkStart w:id="3" w:name="_Hlk146886278"/>
      <w:r>
        <w:rPr>
          <w:b/>
          <w:sz w:val="20"/>
          <w:szCs w:val="20"/>
        </w:rPr>
        <w:t>сумму белорусских рублей эквивалентную 415 (Четыреста пятнадцать) евро.</w:t>
      </w:r>
      <w:r>
        <w:rPr>
          <w:sz w:val="20"/>
          <w:szCs w:val="20"/>
        </w:rPr>
        <w:t xml:space="preserve"> </w:t>
      </w:r>
      <w:bookmarkEnd w:id="3"/>
      <w:r>
        <w:rPr>
          <w:sz w:val="20"/>
          <w:szCs w:val="20"/>
        </w:rPr>
        <w:t xml:space="preserve">Оплата стоимости туристических услуг/тура осуществляется на основании настоящего </w:t>
      </w:r>
      <w:r>
        <w:rPr>
          <w:b/>
          <w:sz w:val="20"/>
          <w:szCs w:val="20"/>
        </w:rPr>
        <w:t>договора в белорусских рублях по курсу НБРБ + 3%</w:t>
      </w:r>
      <w:r>
        <w:rPr>
          <w:sz w:val="20"/>
          <w:szCs w:val="20"/>
        </w:rPr>
        <w:t xml:space="preserve"> </w:t>
      </w:r>
      <w:r>
        <w:rPr>
          <w:b/>
          <w:sz w:val="20"/>
          <w:szCs w:val="20"/>
        </w:rPr>
        <w:t>на день оплаты</w:t>
      </w:r>
      <w:r>
        <w:rPr>
          <w:sz w:val="20"/>
          <w:szCs w:val="20"/>
        </w:rPr>
        <w:t>.</w:t>
      </w:r>
    </w:p>
    <w:p>
      <w:pPr>
        <w:pStyle w:val="Point"/>
        <w:spacing w:before="0" w:after="0"/>
        <w:ind w:left="-142" w:firstLine="142"/>
        <w:rPr>
          <w:sz w:val="20"/>
          <w:szCs w:val="20"/>
        </w:rPr>
      </w:pPr>
      <w:r>
        <w:rPr>
          <w:sz w:val="20"/>
          <w:szCs w:val="20"/>
        </w:rPr>
        <w:t xml:space="preserve">8. Стоимость услуг Исполнителя, предусмотренных п. 1.2 Договора, составляет сумму в белорусских рублях, эквивалентную </w:t>
      </w:r>
      <w:r>
        <w:rPr>
          <w:b/>
          <w:sz w:val="20"/>
          <w:szCs w:val="20"/>
        </w:rPr>
        <w:t>415 (Четыреста пятнадцать) евро</w:t>
      </w:r>
      <w:r>
        <w:rPr>
          <w:sz w:val="20"/>
          <w:szCs w:val="20"/>
        </w:rPr>
        <w:t xml:space="preserve"> по курсу </w:t>
      </w:r>
      <w:r>
        <w:rPr>
          <w:b/>
          <w:sz w:val="20"/>
          <w:szCs w:val="20"/>
        </w:rPr>
        <w:t>НБРБ + 3%</w:t>
      </w:r>
      <w:r>
        <w:rPr>
          <w:sz w:val="20"/>
          <w:szCs w:val="20"/>
        </w:rPr>
        <w:t xml:space="preserve"> </w:t>
      </w:r>
      <w:r>
        <w:rPr>
          <w:b/>
          <w:sz w:val="20"/>
          <w:szCs w:val="20"/>
        </w:rPr>
        <w:t>на день оплаты</w:t>
      </w:r>
      <w:r>
        <w:rPr>
          <w:sz w:val="20"/>
          <w:szCs w:val="20"/>
        </w:rPr>
        <w:t xml:space="preserve"> и подлежит оплате только в случае, предусмотренном п. 9.6 настоящего договора.</w:t>
      </w:r>
    </w:p>
    <w:p>
      <w:pPr>
        <w:pStyle w:val="Point"/>
        <w:spacing w:before="0" w:after="0"/>
        <w:ind w:left="-142" w:firstLine="142"/>
        <w:rPr>
          <w:sz w:val="20"/>
          <w:szCs w:val="20"/>
        </w:rPr>
      </w:pPr>
      <w:r>
        <w:rPr>
          <w:b/>
          <w:bCs/>
          <w:sz w:val="20"/>
          <w:szCs w:val="20"/>
        </w:rPr>
        <w:t>9</w:t>
      </w:r>
      <w:r>
        <w:rPr>
          <w:sz w:val="20"/>
          <w:szCs w:val="20"/>
        </w:rPr>
        <w:t>. </w:t>
      </w:r>
      <w:r>
        <w:rPr>
          <w:b/>
          <w:sz w:val="20"/>
          <w:szCs w:val="20"/>
        </w:rPr>
        <w:t>Сроки и порядок оплаты туристических услуг/тура, а также уплаты неустойки (пени, штрафа).</w:t>
      </w:r>
    </w:p>
    <w:p>
      <w:pPr>
        <w:pStyle w:val="Point"/>
        <w:spacing w:before="0" w:after="0"/>
        <w:ind w:left="-142" w:firstLine="142"/>
        <w:rPr>
          <w:sz w:val="20"/>
          <w:szCs w:val="20"/>
        </w:rPr>
      </w:pPr>
      <w:r>
        <w:rPr>
          <w:b/>
          <w:sz w:val="20"/>
          <w:szCs w:val="20"/>
        </w:rPr>
        <w:t>9.1. Сроки и порядок оплаты:</w:t>
      </w:r>
    </w:p>
    <w:p>
      <w:pPr>
        <w:pStyle w:val="Point"/>
        <w:spacing w:before="0" w:after="0"/>
        <w:ind w:left="-142" w:firstLine="142"/>
        <w:rPr>
          <w:sz w:val="20"/>
          <w:szCs w:val="20"/>
        </w:rPr>
      </w:pPr>
      <w:r>
        <w:rPr>
          <w:sz w:val="20"/>
          <w:szCs w:val="20"/>
        </w:rPr>
        <w:t xml:space="preserve">9.1.1. Заказчик оплатил </w:t>
      </w:r>
      <w:r>
        <w:rPr>
          <w:bCs/>
          <w:sz w:val="20"/>
          <w:szCs w:val="20"/>
        </w:rPr>
        <w:t xml:space="preserve">в кассу предприятия </w:t>
      </w:r>
      <w:r>
        <w:rPr>
          <w:b/>
          <w:bCs/>
          <w:sz w:val="20"/>
          <w:szCs w:val="20"/>
        </w:rPr>
        <w:t>10.08.2025</w:t>
      </w:r>
      <w:r>
        <w:rPr>
          <w:sz w:val="20"/>
          <w:szCs w:val="20"/>
        </w:rPr>
        <w:t xml:space="preserve"> предоплату </w:t>
      </w:r>
      <w:r>
        <w:rPr>
          <w:b/>
          <w:sz w:val="20"/>
          <w:szCs w:val="20"/>
        </w:rPr>
        <w:t>в сумме 90,00 рублей (25 евро по курсу НБРБ +3%)</w:t>
      </w:r>
    </w:p>
    <w:p>
      <w:pPr>
        <w:pStyle w:val="Point"/>
        <w:spacing w:before="0" w:after="0"/>
        <w:ind w:left="-142" w:firstLine="142"/>
        <w:rPr>
          <w:sz w:val="20"/>
          <w:szCs w:val="20"/>
        </w:rPr>
      </w:pPr>
      <w:r>
        <w:rPr>
          <w:sz w:val="20"/>
          <w:szCs w:val="20"/>
        </w:rPr>
        <w:t xml:space="preserve">9.1.2. Заказчик оплачивает </w:t>
      </w:r>
      <w:r>
        <w:rPr>
          <w:b/>
          <w:sz w:val="20"/>
          <w:szCs w:val="20"/>
        </w:rPr>
        <w:t>оставшуюся часть стоимости тура</w:t>
      </w:r>
      <w:r>
        <w:rPr>
          <w:sz w:val="20"/>
          <w:szCs w:val="20"/>
        </w:rPr>
        <w:t xml:space="preserve"> </w:t>
      </w:r>
      <w:r>
        <w:rPr>
          <w:b/>
          <w:sz w:val="20"/>
          <w:szCs w:val="20"/>
        </w:rPr>
        <w:t xml:space="preserve">в сумме белорусских рублей эквивалентной 390 (Триста девяноста) евро за 30 дней до начала тура, но не позднее даты подачи на визу по курсу НБРБ +3%. </w:t>
      </w:r>
    </w:p>
    <w:p>
      <w:pPr>
        <w:pStyle w:val="Point"/>
        <w:spacing w:before="0" w:after="0"/>
        <w:ind w:left="-142" w:firstLine="142"/>
        <w:rPr>
          <w:sz w:val="20"/>
          <w:szCs w:val="20"/>
        </w:rPr>
      </w:pPr>
      <w:r>
        <w:rPr>
          <w:sz w:val="20"/>
          <w:szCs w:val="20"/>
        </w:rPr>
        <w:t>Все расходы, связанные с перечислением денежных средств Заказчиком в безналичном порядке, возлагаются на Заказчика.</w:t>
      </w:r>
    </w:p>
    <w:p>
      <w:pPr>
        <w:pStyle w:val="Point"/>
        <w:spacing w:before="0" w:after="0"/>
        <w:ind w:left="-142" w:firstLine="142"/>
        <w:rPr>
          <w:sz w:val="20"/>
          <w:szCs w:val="20"/>
        </w:rPr>
      </w:pPr>
      <w:r>
        <w:rPr>
          <w:sz w:val="20"/>
          <w:szCs w:val="20"/>
        </w:rPr>
        <w:t xml:space="preserve">9.2. </w:t>
      </w:r>
      <w:r>
        <w:rPr>
          <w:b/>
          <w:sz w:val="20"/>
          <w:szCs w:val="20"/>
        </w:rPr>
        <w:t>Срок и порядок уплаты неустойки (пени, штрафа), а также иной ответственности за неоплату (несвоевременную оплату) стоимости туристических услуг, предусмотренных настоящим договором.</w:t>
      </w:r>
    </w:p>
    <w:p>
      <w:pPr>
        <w:pStyle w:val="Point"/>
        <w:spacing w:before="0" w:after="0"/>
        <w:ind w:left="-142" w:firstLine="142"/>
        <w:rPr>
          <w:sz w:val="20"/>
          <w:szCs w:val="20"/>
        </w:rPr>
      </w:pPr>
      <w:r>
        <w:rPr>
          <w:sz w:val="20"/>
          <w:szCs w:val="20"/>
        </w:rPr>
        <w:t>В случае если Заказчик не производит оплату в порядке и сроки, предусмотренные настоящим договором либо производит неполную и (или) несвоевременную оплату, Исполнитель вправе по собственному усмотрению без дополнительного согласования с Заказчиком: потребовать оплату стоимости туристических услуг/тура по текущему курсу; аннулировать Заявку, т.е. отменить тур, возложив обязанность по оплате фактически понесенных расходов на Заказчика. Стороны признают, что аннулирование Заявки (отмена тура) в порядке настоящего пункта ввиду неоплаты (неполной и (или) несвоевременной оплаты) является мерой правомерного поведения Исполнителя по настоящему договору и соответственно Исполнитель не несет ответственности за любые убытки, возникшие у Заказчика (туристов) в связи с аннулированием Заявки (отменой тура). В случае недостаточности суммы оплаченных Заказчиком денежных средств на покрытие фактически понесенных расходов Исполнителя, Заказчик обязан произвести соответствующую доплату в установленный Исполнителем срок.</w:t>
      </w:r>
    </w:p>
    <w:p>
      <w:pPr>
        <w:pStyle w:val="Point"/>
        <w:spacing w:before="0" w:after="0"/>
        <w:ind w:left="-142" w:firstLine="142"/>
        <w:rPr>
          <w:sz w:val="20"/>
          <w:szCs w:val="20"/>
        </w:rPr>
      </w:pPr>
      <w:r>
        <w:rPr>
          <w:sz w:val="20"/>
          <w:szCs w:val="20"/>
        </w:rPr>
        <w:t>9.3. При отказе Заказчика от туристического путешествия по причинам, не зависящим от Исполнителя, Заказчик обязан оплатить Исполнителю фактически понесенные расходы.</w:t>
      </w:r>
    </w:p>
    <w:p>
      <w:pPr>
        <w:pStyle w:val="Point"/>
        <w:spacing w:before="0" w:after="0"/>
        <w:ind w:left="-142" w:firstLine="142"/>
        <w:rPr>
          <w:sz w:val="20"/>
          <w:szCs w:val="20"/>
        </w:rPr>
      </w:pPr>
      <w:r>
        <w:rPr>
          <w:sz w:val="20"/>
          <w:szCs w:val="20"/>
        </w:rPr>
        <w:t>9.4. В случае оплаты стоимости услуг с помощью банковской платежной карты, оплата комиссий, взимаемых банками при перечислении денежных средств от Заказчика/Туриста Исполнителю, производится за счет Заказчика/Туриста. Все расходы, связанные с осуществлением платежа, берет на себя Заказчик.</w:t>
      </w:r>
    </w:p>
    <w:p>
      <w:pPr>
        <w:pStyle w:val="Point"/>
        <w:spacing w:before="0" w:after="0"/>
        <w:ind w:left="-142" w:firstLine="142"/>
        <w:rPr>
          <w:sz w:val="20"/>
          <w:szCs w:val="20"/>
        </w:rPr>
      </w:pPr>
      <w:r>
        <w:rPr>
          <w:sz w:val="20"/>
          <w:szCs w:val="20"/>
        </w:rPr>
        <w:t xml:space="preserve">9.5. В случае </w:t>
      </w:r>
      <w:r>
        <w:rPr>
          <w:rFonts w:eastAsia="Times New Roman"/>
          <w:sz w:val="20"/>
          <w:szCs w:val="20"/>
        </w:rPr>
        <w:t xml:space="preserve">непредвиденного роста стоимости отдельных услуг, </w:t>
      </w:r>
      <w:r>
        <w:rPr>
          <w:sz w:val="20"/>
          <w:szCs w:val="20"/>
        </w:rPr>
        <w:t xml:space="preserve">введения новых или повышения действующих налогов, сборов и других обязательных платежей, объективно влияющих на стоимость туристических услуг, что вызывает увеличение стоимости тура и (или) </w:t>
      </w:r>
      <w:r>
        <w:rPr>
          <w:rFonts w:eastAsia="Times New Roman"/>
          <w:sz w:val="20"/>
          <w:szCs w:val="20"/>
        </w:rPr>
        <w:t>изменение иных условий предоставления тура</w:t>
      </w:r>
      <w:r>
        <w:rPr>
          <w:sz w:val="20"/>
          <w:szCs w:val="20"/>
        </w:rPr>
        <w:t xml:space="preserve"> после полной оплаты туристических услуг, но до начала тура, Исполнитель вправе произвести перерасчет стоимости услуг, а Заказчик обязан доплатить разницу в цене в течение 2-х дней с момента направления Исполнителем Заказчику, уведомления по любому из каналов связи, зафиксированных в настоящем договоре.</w:t>
      </w:r>
    </w:p>
    <w:p>
      <w:pPr>
        <w:pStyle w:val="Point"/>
        <w:spacing w:before="0" w:after="0"/>
        <w:ind w:left="-142" w:firstLine="142"/>
        <w:rPr>
          <w:sz w:val="20"/>
          <w:szCs w:val="20"/>
        </w:rPr>
      </w:pPr>
      <w:r>
        <w:rPr>
          <w:sz w:val="20"/>
          <w:szCs w:val="20"/>
        </w:rPr>
        <w:t>Заказчик, не согласившийся с изменением стоимости туристических услуг, вправе отказаться от исполнения настоящего договора. В таком случае Исполнитель произведет возврат денежных средств в семидневный срок с даты отказа Заказчика от договора.</w:t>
      </w:r>
    </w:p>
    <w:p>
      <w:pPr>
        <w:pStyle w:val="Point"/>
        <w:spacing w:before="0" w:after="0"/>
        <w:ind w:left="-142" w:firstLine="142"/>
        <w:rPr>
          <w:sz w:val="20"/>
          <w:szCs w:val="20"/>
        </w:rPr>
      </w:pPr>
      <w:r>
        <w:rPr>
          <w:sz w:val="20"/>
          <w:szCs w:val="20"/>
        </w:rPr>
        <w:t>9.6. В случае досрочного расторжения настоящего договора по инициативе Заказчика, одностороннего отказа от исполнения настоящего договора со стороны Заказчика, нарушения любого условия настоящего договора Заказчиком оказанные услуг Исполнителя, предусмотренные п. 1.2 Договора,  подлежат оплате Заказчиком в течение 1 (одного) рабочего дня путем безналичного перевода денежных средств на расчетный счет Исполнителя или путем внесения наличных денежных средств в кассу предприятия.</w:t>
      </w:r>
    </w:p>
    <w:p>
      <w:pPr>
        <w:pStyle w:val="Newncpi0"/>
        <w:spacing w:before="0" w:after="0"/>
        <w:ind w:left="-142" w:firstLine="142"/>
        <w:jc w:val="center"/>
        <w:rPr>
          <w:sz w:val="20"/>
          <w:szCs w:val="20"/>
        </w:rPr>
      </w:pPr>
      <w:r>
        <w:rPr>
          <w:b/>
          <w:sz w:val="20"/>
          <w:szCs w:val="20"/>
        </w:rPr>
        <w:t>ПРАВА И ОБЯЗАННОСТИ СТОРОН</w:t>
      </w:r>
    </w:p>
    <w:p>
      <w:pPr>
        <w:pStyle w:val="Newncpi"/>
        <w:spacing w:before="0" w:after="0"/>
        <w:ind w:left="-142" w:firstLine="142"/>
        <w:rPr>
          <w:sz w:val="20"/>
          <w:szCs w:val="20"/>
        </w:rPr>
      </w:pPr>
      <w:r>
        <w:rPr>
          <w:sz w:val="20"/>
          <w:szCs w:val="20"/>
        </w:rPr>
        <w:t>10. </w:t>
      </w:r>
      <w:bookmarkStart w:id="4" w:name="_Hlk148955612"/>
      <w:r>
        <w:rPr>
          <w:b/>
          <w:sz w:val="20"/>
          <w:szCs w:val="20"/>
        </w:rPr>
        <w:t xml:space="preserve">Исполнитель имеет </w:t>
      </w:r>
      <w:bookmarkEnd w:id="4"/>
      <w:r>
        <w:rPr>
          <w:b/>
          <w:sz w:val="20"/>
          <w:szCs w:val="20"/>
        </w:rPr>
        <w:t>право на:</w:t>
      </w:r>
    </w:p>
    <w:p>
      <w:pPr>
        <w:pStyle w:val="Newncpi"/>
        <w:spacing w:before="0" w:after="0"/>
        <w:ind w:left="-142" w:firstLine="142"/>
        <w:rPr>
          <w:sz w:val="20"/>
          <w:szCs w:val="20"/>
        </w:rPr>
      </w:pPr>
      <w:r>
        <w:rPr>
          <w:sz w:val="20"/>
          <w:szCs w:val="20"/>
        </w:rPr>
        <w:t>10.1. Своевременное получение от Заказчика полной и достоверной информации, документов, а также сведений о себе в объеме, необходимом для исполнения своих обязательств по настоящему договору;</w:t>
      </w:r>
    </w:p>
    <w:p>
      <w:pPr>
        <w:pStyle w:val="Newncpi"/>
        <w:spacing w:before="0" w:after="0"/>
        <w:ind w:left="-142" w:firstLine="142"/>
        <w:rPr>
          <w:sz w:val="20"/>
          <w:szCs w:val="20"/>
        </w:rPr>
      </w:pPr>
      <w:bookmarkStart w:id="5" w:name="_Hlk148954438"/>
      <w:r>
        <w:rPr>
          <w:sz w:val="20"/>
          <w:szCs w:val="20"/>
        </w:rPr>
        <w:t>10.</w:t>
      </w:r>
      <w:bookmarkEnd w:id="5"/>
      <w:r>
        <w:rPr>
          <w:sz w:val="20"/>
          <w:szCs w:val="20"/>
        </w:rPr>
        <w:t>2. Возмещение Заказчиком причиненного вреда в случаях и порядке, установленных гражданским и гражданско-процессуальным законодательством;  требование оплаты стоимости туристических услуг по текущему курсу при увеличении стоимости тура ввиду изменения курса белорусского рубля к иностранной валюте, в которой сформирован тур, или требование уплаты пени в размере, предусмотренном настоящим договором, или аннулирование Заявки (отмены тура), с удержанием фактически понесенных расходов, в случае нарушения Заказчиком сроков и порядка оплаты стоимости туристических услуг.</w:t>
      </w:r>
    </w:p>
    <w:p>
      <w:pPr>
        <w:pStyle w:val="Newncpi"/>
        <w:spacing w:before="0" w:after="0"/>
        <w:ind w:left="-142" w:firstLine="142"/>
        <w:rPr>
          <w:sz w:val="20"/>
          <w:szCs w:val="20"/>
        </w:rPr>
      </w:pPr>
      <w:r>
        <w:rPr>
          <w:sz w:val="20"/>
          <w:szCs w:val="20"/>
        </w:rPr>
        <w:t xml:space="preserve">10.3. </w:t>
      </w:r>
      <w:r>
        <w:rPr>
          <w:rFonts w:eastAsia="Calibri"/>
          <w:sz w:val="20"/>
          <w:szCs w:val="20"/>
        </w:rPr>
        <w:t xml:space="preserve">В случае </w:t>
      </w:r>
      <w:r>
        <w:rPr>
          <w:sz w:val="20"/>
          <w:szCs w:val="20"/>
        </w:rPr>
        <w:t>наступления обстоятельств, предусмотренных п. 9.6 договора,</w:t>
      </w:r>
      <w:r>
        <w:rPr>
          <w:rFonts w:eastAsia="Calibri"/>
          <w:sz w:val="20"/>
          <w:szCs w:val="20"/>
        </w:rPr>
        <w:t xml:space="preserve"> Исполнитель вправе в одностороннем порядке зачесть сумму пред</w:t>
      </w:r>
      <w:r>
        <w:rPr>
          <w:sz w:val="20"/>
          <w:szCs w:val="20"/>
        </w:rPr>
        <w:t>оплаты, внесенной Заказчиком по оплате услуг, предусмотренных п. 1.1. Договора,</w:t>
      </w:r>
      <w:r>
        <w:rPr>
          <w:rFonts w:eastAsia="Calibri"/>
          <w:sz w:val="20"/>
          <w:szCs w:val="20"/>
        </w:rPr>
        <w:t xml:space="preserve"> в счет погашения образовавшейся задолженности по оплате услуг, </w:t>
      </w:r>
      <w:r>
        <w:rPr>
          <w:sz w:val="20"/>
          <w:szCs w:val="20"/>
        </w:rPr>
        <w:t>предусмотренных п. 1.2 договора.</w:t>
      </w:r>
    </w:p>
    <w:p>
      <w:pPr>
        <w:pStyle w:val="Point"/>
        <w:spacing w:before="0" w:after="0"/>
        <w:ind w:left="-142" w:firstLine="142"/>
        <w:rPr>
          <w:sz w:val="20"/>
          <w:szCs w:val="20"/>
        </w:rPr>
      </w:pPr>
      <w:r>
        <w:rPr>
          <w:sz w:val="20"/>
          <w:szCs w:val="20"/>
        </w:rPr>
        <w:t xml:space="preserve">10.4. Вносить некоторые изменения в программу тура без уменьшения общего объема и качества услуг, осуществлять замену заявленных отелей, посещаемых городов, экскурсий на равнозначные. </w:t>
      </w:r>
    </w:p>
    <w:p>
      <w:pPr>
        <w:pStyle w:val="Point"/>
        <w:spacing w:before="0" w:after="0"/>
        <w:ind w:left="-142" w:firstLine="142"/>
        <w:rPr>
          <w:sz w:val="20"/>
          <w:szCs w:val="20"/>
        </w:rPr>
      </w:pPr>
      <w:r>
        <w:rPr>
          <w:sz w:val="20"/>
          <w:szCs w:val="20"/>
        </w:rPr>
        <w:t>11. </w:t>
      </w:r>
      <w:r>
        <w:rPr>
          <w:b/>
          <w:sz w:val="20"/>
          <w:szCs w:val="20"/>
        </w:rPr>
        <w:t>Исполнитель обязан:</w:t>
      </w:r>
    </w:p>
    <w:p>
      <w:pPr>
        <w:pStyle w:val="Underpoint"/>
        <w:spacing w:before="0" w:after="0"/>
        <w:ind w:left="-142" w:firstLine="142"/>
        <w:rPr>
          <w:sz w:val="20"/>
          <w:szCs w:val="20"/>
        </w:rPr>
      </w:pPr>
      <w:bookmarkStart w:id="6" w:name="a9"/>
      <w:bookmarkEnd w:id="6"/>
      <w:r>
        <w:rPr>
          <w:sz w:val="20"/>
          <w:szCs w:val="20"/>
        </w:rPr>
        <w:t>11.1. предоставить своевременно Заказчику информацию о туристических услугах, включающую сведения:</w:t>
      </w:r>
    </w:p>
    <w:p>
      <w:pPr>
        <w:pStyle w:val="Newncpi"/>
        <w:spacing w:before="0" w:after="0"/>
        <w:ind w:left="-142" w:firstLine="142"/>
        <w:rPr>
          <w:sz w:val="20"/>
          <w:szCs w:val="20"/>
        </w:rPr>
      </w:pPr>
      <w:r>
        <w:rPr>
          <w:sz w:val="20"/>
          <w:szCs w:val="20"/>
        </w:rPr>
        <w:t>о программе туристического путешествия; о туроператоре, сформировавшем тур; о стоимости туристических услуг, сроках и порядке их оплаты; о комплексе мер, гарантирующих обеспечение личной безопасности и сохранности имущества туристов, экскурсантов во время совершения туристического путешествия; о точном времени начала туристического путешествия, не позднее чем за сутки до даты начала туристического путешествия или в момент заключения настоящего договора, если до начала туристического путешествия остается менее одних суток; о принимающей стороне; иную информацию, связанную с оказанием туристических услуг.</w:t>
      </w:r>
    </w:p>
    <w:p>
      <w:pPr>
        <w:pStyle w:val="Underpoint"/>
        <w:spacing w:before="0" w:after="0"/>
        <w:ind w:left="-142" w:firstLine="142"/>
        <w:rPr/>
      </w:pPr>
      <w:bookmarkStart w:id="7" w:name="a21"/>
      <w:bookmarkEnd w:id="7"/>
      <w:r>
        <w:rPr>
          <w:sz w:val="20"/>
          <w:szCs w:val="20"/>
        </w:rPr>
        <w:t>11.2. при международном выездном туризме кроме информации, предусмотренной в </w:t>
      </w:r>
      <w:hyperlink w:anchor="a9" w:tgtFrame="+">
        <w:r>
          <w:rPr>
            <w:rStyle w:val="ListLabel32"/>
            <w:sz w:val="20"/>
            <w:szCs w:val="20"/>
          </w:rPr>
          <w:t>подпункте 11.1</w:t>
        </w:r>
      </w:hyperlink>
      <w:r>
        <w:rPr>
          <w:sz w:val="20"/>
          <w:szCs w:val="20"/>
        </w:rPr>
        <w:t xml:space="preserve"> настоящего пункта, предоставить также информацию: о соблюдении правил личной безопасности туриста; о порядке обращения участников туристической деятельности за возмещением имущественного вреда в связи с наступлением случаев невозможности исполнения туроператором обязательств;</w:t>
      </w:r>
    </w:p>
    <w:p>
      <w:pPr>
        <w:pStyle w:val="Underpoint"/>
        <w:spacing w:before="0" w:after="0"/>
        <w:ind w:left="-142" w:firstLine="142"/>
        <w:rPr>
          <w:sz w:val="20"/>
          <w:szCs w:val="20"/>
        </w:rPr>
      </w:pPr>
      <w:r>
        <w:rPr>
          <w:sz w:val="20"/>
          <w:szCs w:val="20"/>
        </w:rPr>
        <w:t>11.3. своевременно представить Заказчику документы, необходимые для совершения туристического путешествия;</w:t>
      </w:r>
    </w:p>
    <w:p>
      <w:pPr>
        <w:pStyle w:val="Underpoint"/>
        <w:spacing w:before="0" w:after="0"/>
        <w:ind w:left="-142" w:firstLine="142"/>
        <w:rPr>
          <w:sz w:val="20"/>
          <w:szCs w:val="20"/>
        </w:rPr>
      </w:pPr>
      <w:r>
        <w:rPr>
          <w:sz w:val="20"/>
          <w:szCs w:val="20"/>
        </w:rPr>
        <w:t>11.4. принимать меры по соблюдению прав, свобод и законных интересов Заказчика и туристов в период совершения ими туристического путешествия по территории страны (места) временного пребывания, в том числе в случае совершения противоправного деяния или наступления иного непредвиденного обстоятельства в отношении Заказчика и (или) туристов;</w:t>
      </w:r>
    </w:p>
    <w:p>
      <w:pPr>
        <w:pStyle w:val="Underpoint"/>
        <w:spacing w:before="0" w:after="0"/>
        <w:ind w:left="-142" w:firstLine="142"/>
        <w:rPr>
          <w:sz w:val="20"/>
          <w:szCs w:val="20"/>
        </w:rPr>
      </w:pPr>
      <w:r>
        <w:rPr>
          <w:sz w:val="20"/>
          <w:szCs w:val="20"/>
        </w:rPr>
        <w:t>11.5. обеспечить надлежащее качество туристических услуг и их безопасность в соответствии с настоящим договором;</w:t>
      </w:r>
    </w:p>
    <w:p>
      <w:pPr>
        <w:pStyle w:val="Underpoint"/>
        <w:spacing w:before="0" w:after="0"/>
        <w:ind w:left="-142" w:firstLine="142"/>
        <w:rPr/>
      </w:pPr>
      <w:bookmarkStart w:id="8" w:name="a11"/>
      <w:bookmarkEnd w:id="8"/>
      <w:r>
        <w:rPr>
          <w:sz w:val="20"/>
          <w:szCs w:val="20"/>
        </w:rPr>
        <w:t>11.6. в случае отсутствия минимального количества человек, определенного в </w:t>
      </w:r>
      <w:hyperlink w:anchor="a10" w:tgtFrame="+">
        <w:r>
          <w:rPr>
            <w:rStyle w:val="ListLabel32"/>
            <w:sz w:val="20"/>
            <w:szCs w:val="20"/>
          </w:rPr>
          <w:t>пункте </w:t>
        </w:r>
      </w:hyperlink>
      <w:r>
        <w:rPr>
          <w:sz w:val="20"/>
          <w:szCs w:val="20"/>
        </w:rPr>
        <w:t>4 настоящего договора, информировать Заказчика об этом не позднее чем за десять календарных дней до даты начала туристического путешествия;</w:t>
      </w:r>
    </w:p>
    <w:p>
      <w:pPr>
        <w:pStyle w:val="Underpoint"/>
        <w:spacing w:before="0" w:after="0"/>
        <w:ind w:left="-142" w:firstLine="142"/>
        <w:rPr>
          <w:sz w:val="20"/>
          <w:szCs w:val="20"/>
        </w:rPr>
      </w:pPr>
      <w:r>
        <w:rPr>
          <w:sz w:val="20"/>
          <w:szCs w:val="20"/>
        </w:rPr>
        <w:t>11.7. возместить в порядке, установленном гражданским и гражданско-процессуальным законодательством, вред, причиненный Заказчику и (или) туристам;</w:t>
      </w:r>
    </w:p>
    <w:p>
      <w:pPr>
        <w:pStyle w:val="Underpoint"/>
        <w:spacing w:before="0" w:after="0"/>
        <w:ind w:left="-142" w:firstLine="142"/>
        <w:rPr>
          <w:sz w:val="20"/>
          <w:szCs w:val="20"/>
        </w:rPr>
      </w:pPr>
      <w:bookmarkStart w:id="9" w:name="a22"/>
      <w:bookmarkEnd w:id="9"/>
      <w:r>
        <w:rPr>
          <w:sz w:val="20"/>
          <w:szCs w:val="20"/>
        </w:rPr>
        <w:t>11.8. обеспечить исполнение своих обязательств по настоящему договору способами обеспечения исполнения туроператором обязательств по договорам оказания туристических услуг в сфере международного выездного туризма, предусмотренными законодательством о туризме;</w:t>
      </w:r>
    </w:p>
    <w:p>
      <w:pPr>
        <w:pStyle w:val="Underpoint"/>
        <w:spacing w:before="0" w:after="0"/>
        <w:ind w:left="-142" w:firstLine="142"/>
        <w:rPr>
          <w:sz w:val="20"/>
          <w:szCs w:val="20"/>
        </w:rPr>
      </w:pPr>
      <w:r>
        <w:rPr>
          <w:sz w:val="20"/>
          <w:szCs w:val="20"/>
        </w:rPr>
        <w:t>11.9. уведомить Заказчика о наступлении случаев невозможности исполнения своих обязательств по настоящему договору;</w:t>
      </w:r>
    </w:p>
    <w:p>
      <w:pPr>
        <w:pStyle w:val="Underpoint"/>
        <w:spacing w:before="0" w:after="0"/>
        <w:ind w:left="-142" w:firstLine="142"/>
        <w:rPr>
          <w:sz w:val="20"/>
          <w:szCs w:val="20"/>
        </w:rPr>
      </w:pPr>
      <w:r>
        <w:rPr>
          <w:sz w:val="20"/>
          <w:szCs w:val="20"/>
        </w:rPr>
        <w:t>11.10. информировать Заказчика о непредвиденном росте стоимости отдельных услуг, входящих в комплекс туристических услуг;</w:t>
      </w:r>
    </w:p>
    <w:p>
      <w:pPr>
        <w:pStyle w:val="Underpoint"/>
        <w:spacing w:before="0" w:after="0"/>
        <w:ind w:left="-142" w:firstLine="142"/>
        <w:rPr>
          <w:sz w:val="20"/>
          <w:szCs w:val="20"/>
        </w:rPr>
      </w:pPr>
      <w:r>
        <w:rPr>
          <w:sz w:val="20"/>
          <w:szCs w:val="20"/>
        </w:rPr>
        <w:t>11.11. выполнять условия настоящего договора.</w:t>
      </w:r>
    </w:p>
    <w:p>
      <w:pPr>
        <w:pStyle w:val="Point"/>
        <w:spacing w:before="0" w:after="0"/>
        <w:ind w:left="-142" w:firstLine="142"/>
        <w:rPr>
          <w:sz w:val="20"/>
          <w:szCs w:val="20"/>
        </w:rPr>
      </w:pPr>
      <w:r>
        <w:rPr>
          <w:sz w:val="20"/>
          <w:szCs w:val="20"/>
        </w:rPr>
        <w:t>12. </w:t>
      </w:r>
      <w:r>
        <w:rPr>
          <w:b/>
          <w:sz w:val="20"/>
          <w:szCs w:val="20"/>
        </w:rPr>
        <w:t>Заказчик имеет право:</w:t>
      </w:r>
    </w:p>
    <w:p>
      <w:pPr>
        <w:pStyle w:val="Underpoint"/>
        <w:spacing w:before="0" w:after="0"/>
        <w:ind w:left="-142" w:firstLine="142"/>
        <w:rPr/>
      </w:pPr>
      <w:r>
        <w:rPr>
          <w:sz w:val="20"/>
          <w:szCs w:val="20"/>
        </w:rPr>
        <w:t xml:space="preserve">12.1. требовать оказания туристам туристических услуг в соответствии с программой туристического путешествия согласно </w:t>
      </w:r>
      <w:hyperlink w:anchor="a6" w:tgtFrame="+">
        <w:r>
          <w:rPr>
            <w:rStyle w:val="ListLabel32"/>
            <w:sz w:val="20"/>
            <w:szCs w:val="20"/>
          </w:rPr>
          <w:t>приложению 1</w:t>
        </w:r>
      </w:hyperlink>
      <w:r>
        <w:rPr>
          <w:sz w:val="20"/>
          <w:szCs w:val="20"/>
        </w:rPr>
        <w:t>;</w:t>
      </w:r>
    </w:p>
    <w:p>
      <w:pPr>
        <w:pStyle w:val="Underpoint"/>
        <w:spacing w:before="0" w:after="0"/>
        <w:ind w:left="-142" w:firstLine="142"/>
        <w:rPr>
          <w:sz w:val="20"/>
          <w:szCs w:val="20"/>
        </w:rPr>
      </w:pPr>
      <w:r>
        <w:rPr>
          <w:sz w:val="20"/>
          <w:szCs w:val="20"/>
        </w:rPr>
        <w:t>12.2. на возмещение Исполнителем причиненного вреда в случаях и порядке, установленных гражданским и гражданско-процессуальным законодательством;</w:t>
      </w:r>
    </w:p>
    <w:p>
      <w:pPr>
        <w:pStyle w:val="Underpoint"/>
        <w:spacing w:before="0" w:after="0"/>
        <w:ind w:left="-142" w:firstLine="142"/>
        <w:rPr>
          <w:sz w:val="20"/>
          <w:szCs w:val="20"/>
        </w:rPr>
      </w:pPr>
      <w:r>
        <w:rPr>
          <w:sz w:val="20"/>
          <w:szCs w:val="20"/>
        </w:rPr>
        <w:t>12.3. на обеспечение Исполнителем надлежащего качества туристических услуг и их безопасности;</w:t>
      </w:r>
    </w:p>
    <w:p>
      <w:pPr>
        <w:pStyle w:val="Underpoint"/>
        <w:spacing w:before="0" w:after="0"/>
        <w:ind w:left="-142" w:firstLine="142"/>
        <w:rPr>
          <w:sz w:val="20"/>
          <w:szCs w:val="20"/>
        </w:rPr>
      </w:pPr>
      <w:r>
        <w:rPr>
          <w:sz w:val="20"/>
          <w:szCs w:val="20"/>
        </w:rPr>
        <w:t>12.4. на обращение к Исполнителю с претензией в случае невыполнения или ненадлежащего выполнения Исполнителем условий настоящего договора.</w:t>
      </w:r>
    </w:p>
    <w:p>
      <w:pPr>
        <w:pStyle w:val="Point"/>
        <w:spacing w:before="0" w:after="0"/>
        <w:ind w:left="-142" w:firstLine="142"/>
        <w:rPr>
          <w:sz w:val="20"/>
          <w:szCs w:val="20"/>
        </w:rPr>
      </w:pPr>
      <w:r>
        <w:rPr>
          <w:sz w:val="20"/>
          <w:szCs w:val="20"/>
        </w:rPr>
        <w:t>13. </w:t>
      </w:r>
      <w:r>
        <w:rPr>
          <w:b/>
          <w:sz w:val="20"/>
          <w:szCs w:val="20"/>
        </w:rPr>
        <w:t>Заказчик обязан:</w:t>
      </w:r>
    </w:p>
    <w:p>
      <w:pPr>
        <w:pStyle w:val="Underpoint"/>
        <w:spacing w:before="0" w:after="0"/>
        <w:ind w:left="-142" w:firstLine="142"/>
        <w:rPr/>
      </w:pPr>
      <w:r>
        <w:rPr>
          <w:sz w:val="20"/>
          <w:szCs w:val="20"/>
        </w:rPr>
        <w:t xml:space="preserve">13.1. ознакомиться с условиями настоящего договора, а также информацией, предусмотренной в подпунктах </w:t>
      </w:r>
      <w:hyperlink w:anchor="a9" w:tgtFrame="+">
        <w:r>
          <w:rPr>
            <w:rStyle w:val="ListLabel32"/>
            <w:sz w:val="20"/>
            <w:szCs w:val="20"/>
          </w:rPr>
          <w:t>11.1</w:t>
        </w:r>
      </w:hyperlink>
      <w:r>
        <w:rPr>
          <w:sz w:val="20"/>
          <w:szCs w:val="20"/>
        </w:rPr>
        <w:t xml:space="preserve"> и 11.2 пункта 11 настоящего договора; самостоятельно ознакомиться и руководствоваться правилами выезда с территории Республики Беларусь и въезда на территорию Республики Беларусь;</w:t>
      </w:r>
    </w:p>
    <w:p>
      <w:pPr>
        <w:pStyle w:val="Underpoint"/>
        <w:spacing w:before="0" w:after="0"/>
        <w:ind w:left="-142" w:firstLine="142"/>
        <w:rPr>
          <w:sz w:val="20"/>
          <w:szCs w:val="20"/>
        </w:rPr>
      </w:pPr>
      <w:r>
        <w:rPr>
          <w:sz w:val="20"/>
          <w:szCs w:val="20"/>
        </w:rPr>
        <w:t>13.2. своевременно представить Исполнителю полную, достоверную информацию и документы, а также сведения о себе в объеме, необходимом для исполнения обязательств по настоящему договору;</w:t>
      </w:r>
    </w:p>
    <w:p>
      <w:pPr>
        <w:pStyle w:val="Underpoint"/>
        <w:spacing w:before="0" w:after="0"/>
        <w:ind w:left="-142" w:firstLine="142"/>
        <w:rPr>
          <w:sz w:val="20"/>
          <w:szCs w:val="20"/>
        </w:rPr>
      </w:pPr>
      <w:r>
        <w:rPr>
          <w:sz w:val="20"/>
          <w:szCs w:val="20"/>
        </w:rPr>
        <w:t>13.3. возместить фактически понесенные расходы Исполнителю в случае одностороннего отказа от исполнения обязательств по настоящему договору при условии их документального подтверждения;</w:t>
      </w:r>
    </w:p>
    <w:p>
      <w:pPr>
        <w:pStyle w:val="Underpoint"/>
        <w:spacing w:before="0" w:after="0"/>
        <w:ind w:left="-142" w:firstLine="142"/>
        <w:rPr>
          <w:sz w:val="20"/>
          <w:szCs w:val="20"/>
        </w:rPr>
      </w:pPr>
      <w:r>
        <w:rPr>
          <w:sz w:val="20"/>
          <w:szCs w:val="20"/>
        </w:rPr>
        <w:t>13.4. выполнять условия настоящего договора;</w:t>
      </w:r>
    </w:p>
    <w:p>
      <w:pPr>
        <w:pStyle w:val="Underpoint"/>
        <w:spacing w:before="0" w:after="0"/>
        <w:ind w:left="-142" w:firstLine="142"/>
        <w:rPr>
          <w:sz w:val="20"/>
          <w:szCs w:val="20"/>
        </w:rPr>
      </w:pPr>
      <w:r>
        <w:rPr>
          <w:sz w:val="20"/>
          <w:szCs w:val="20"/>
        </w:rPr>
        <w:t>13.5. своевременно прибывать к месту начала туристического путешествия, а также к местам сбора и отправки во время совершения туристического путешествия; соблюдать законодательство страны (места) временного пребывания, уважать ее политическое и социальное устройство, обычаи, традиции, религии населения; бережно относиться к окружающей среде, культурным ценностям; соблюдать правила въезда и выезда страны (места) временного пребывания (транзитного проезда); соблюдать правила личной безопасности туриста, экскурсанта; обеспечить при необходимости оплату за свой счет (за счет туристов) визового сбора за получение визы для посещения страны назначения (страны отдыха), согласно условиям посещения которой требуется получение визы при прибытии в страну, а также сборов и т.п., в случае необходимости оплаты таковых по прибытии в средство размещения по законодательству страны отдыха;</w:t>
      </w:r>
    </w:p>
    <w:p>
      <w:pPr>
        <w:pStyle w:val="Newncpi"/>
        <w:spacing w:before="0" w:after="0"/>
        <w:ind w:left="-142" w:firstLine="142"/>
        <w:rPr>
          <w:sz w:val="20"/>
          <w:szCs w:val="20"/>
        </w:rPr>
      </w:pPr>
      <w:r>
        <w:rPr>
          <w:sz w:val="20"/>
          <w:szCs w:val="20"/>
        </w:rPr>
        <w:t>13.6. производить оплату стоимости туристических услуг в установленные настоящим договором сроки и порядке;</w:t>
      </w:r>
    </w:p>
    <w:p>
      <w:pPr>
        <w:pStyle w:val="Newncpi"/>
        <w:spacing w:before="0" w:after="0"/>
        <w:ind w:left="-142" w:firstLine="142"/>
        <w:rPr>
          <w:sz w:val="20"/>
          <w:szCs w:val="20"/>
        </w:rPr>
      </w:pPr>
      <w:r>
        <w:rPr>
          <w:sz w:val="20"/>
          <w:szCs w:val="20"/>
        </w:rPr>
        <w:t xml:space="preserve">13.7. возместить все расходы Исполнителя, возникшие при организации выбранного Заказчиком тура, в случае предоставления Заказчиком недостоверных, неточных, неверных сведений о туристах, указанных в приложении 2 к настоящему договору, что повлекло невозможность совершения тура. </w:t>
      </w:r>
    </w:p>
    <w:p>
      <w:pPr>
        <w:pStyle w:val="Newncpi0"/>
        <w:spacing w:before="0" w:after="0"/>
        <w:ind w:left="-142" w:firstLine="142"/>
        <w:jc w:val="center"/>
        <w:rPr>
          <w:sz w:val="20"/>
          <w:szCs w:val="20"/>
        </w:rPr>
      </w:pPr>
      <w:r>
        <w:rPr>
          <w:b/>
          <w:sz w:val="20"/>
          <w:szCs w:val="20"/>
        </w:rPr>
        <w:t>ИЗМЕНЕНИЕ И РАСТОРЖЕНИЕ НАСТОЯЩЕГО ДОГОВОРА</w:t>
      </w:r>
    </w:p>
    <w:p>
      <w:pPr>
        <w:pStyle w:val="Point"/>
        <w:spacing w:before="0" w:after="0"/>
        <w:ind w:left="-142" w:firstLine="142"/>
        <w:rPr>
          <w:sz w:val="20"/>
          <w:szCs w:val="20"/>
        </w:rPr>
      </w:pPr>
      <w:r>
        <w:rPr>
          <w:sz w:val="20"/>
          <w:szCs w:val="20"/>
        </w:rPr>
        <w:t>14. Изменение, расторжение, односторонний отказ от исполнения обязательств по настоящему договору осуществляются по основаниям, предусмотренным гражданским законодательством и настоящим договором, в той форме, в которой заключен настоящий договор.</w:t>
      </w:r>
    </w:p>
    <w:p>
      <w:pPr>
        <w:pStyle w:val="Point"/>
        <w:spacing w:before="0" w:after="0"/>
        <w:ind w:left="-142" w:firstLine="142"/>
        <w:rPr>
          <w:sz w:val="20"/>
          <w:szCs w:val="20"/>
        </w:rPr>
      </w:pPr>
      <w:r>
        <w:rPr>
          <w:sz w:val="20"/>
          <w:szCs w:val="20"/>
        </w:rPr>
        <w:t xml:space="preserve">15. Заказчик вправе в одностороннем порядке отказаться от исполнения обязательств по настоящему договору при условии оплаты Исполнителю фактически понесенных расходов. Исполнитель при одностороннем отказе Заказчика от исполнения настоящего договора обязан предпринять необходимые и разумные действия по уменьшению фактически понесенных расходов, в том числе обратиться к привлеченным им субъектам туристической индустрии для уменьшения таких расходов. Если туристическое путешествие не состоялось и при этом согласно условиям настоящего договора и (или) законодательства Исполнителем должны быть возвращены денежные средства Заказчику, стороны пришли к соглашению, что возврат денежных средств Заказчику производится в белорусских рублях по курсу туроператора, действовавшему на момент оплаты Заказчиком денежных средств за оказание туристических услуг по настоящему договору. </w:t>
      </w:r>
    </w:p>
    <w:p>
      <w:pPr>
        <w:pStyle w:val="Point"/>
        <w:spacing w:before="0" w:after="0"/>
        <w:ind w:left="-142" w:firstLine="142"/>
        <w:rPr>
          <w:sz w:val="20"/>
          <w:szCs w:val="20"/>
        </w:rPr>
      </w:pPr>
      <w:r>
        <w:rPr>
          <w:sz w:val="20"/>
          <w:szCs w:val="20"/>
        </w:rPr>
        <w:t xml:space="preserve">16. Исполнитель вправе отказаться от исполнения обязательств по настоящему договору лишь при условии полного возмещения Заказчику убытков. </w:t>
      </w:r>
    </w:p>
    <w:p>
      <w:pPr>
        <w:pStyle w:val="Newncpi0"/>
        <w:spacing w:before="0" w:after="0"/>
        <w:ind w:left="-142" w:firstLine="142"/>
        <w:jc w:val="center"/>
        <w:rPr>
          <w:sz w:val="20"/>
          <w:szCs w:val="20"/>
        </w:rPr>
      </w:pPr>
      <w:r>
        <w:rPr>
          <w:b/>
          <w:sz w:val="20"/>
          <w:szCs w:val="20"/>
        </w:rPr>
        <w:t>ПОРЯДОК УРЕГУЛИРОВАНИЯ СПОРОВ. ОТВЕТСТВЕННОСТЬ СТОРОН</w:t>
      </w:r>
    </w:p>
    <w:p>
      <w:pPr>
        <w:pStyle w:val="Point"/>
        <w:spacing w:before="0" w:after="0"/>
        <w:ind w:left="-142" w:firstLine="142"/>
        <w:rPr>
          <w:sz w:val="20"/>
          <w:szCs w:val="20"/>
        </w:rPr>
      </w:pPr>
      <w:r>
        <w:rPr>
          <w:sz w:val="20"/>
          <w:szCs w:val="20"/>
        </w:rPr>
        <w:t>17. Стороны несут ответственность за неисполнение или ненадлежащее исполнение обязательств по настоящему договору в соответствии с законодательством.</w:t>
      </w:r>
    </w:p>
    <w:p>
      <w:pPr>
        <w:pStyle w:val="Point"/>
        <w:spacing w:before="0" w:after="0"/>
        <w:ind w:left="-142" w:firstLine="142"/>
        <w:rPr>
          <w:sz w:val="20"/>
          <w:szCs w:val="20"/>
        </w:rPr>
      </w:pPr>
      <w:r>
        <w:rPr>
          <w:sz w:val="20"/>
          <w:szCs w:val="20"/>
        </w:rPr>
        <w:t xml:space="preserve">18. Стороны не несут ответственность за неисполнение или ненадлежащее исполнение обязательств по настоящему договору в случае, если это оказалось невозможным вследствие возникновения обстоятельств непреодолимой силы. К обстоятельствам непреодолимой силы стороны относят следующие события: пожары, землетрясения, наводнения, катастрофы, другие явления стихийного характера; войны, военные действия, взрывы, восстания, революции, мятежи, террористические акты; эпидемии, пандемии; забастовки; закрытие наземных границ по любым причинам; издание актов органов государственной власти, препятствующих исполнению обязательств по настоящему договору. </w:t>
      </w:r>
    </w:p>
    <w:p>
      <w:pPr>
        <w:pStyle w:val="Point"/>
        <w:spacing w:before="0" w:after="0"/>
        <w:ind w:left="-142" w:firstLine="142"/>
        <w:rPr>
          <w:rFonts w:eastAsia="Times New Roman"/>
          <w:color w:val="000000"/>
          <w:sz w:val="20"/>
          <w:szCs w:val="20"/>
        </w:rPr>
      </w:pPr>
      <w:r>
        <w:rPr>
          <w:sz w:val="20"/>
          <w:szCs w:val="20"/>
        </w:rPr>
        <w:t xml:space="preserve">19. Исполнитель не несет ответственность: за ущерб, который может быть нанесен туристам по их собственной вине или по вине третьих лиц, предоставляющих во время осуществления туристического путешествия услуги, не входящие в его программу и оказанные по инициативе самих туристов; </w:t>
      </w:r>
      <w:r>
        <w:rPr>
          <w:rFonts w:eastAsia="Times New Roman"/>
          <w:sz w:val="20"/>
          <w:szCs w:val="20"/>
        </w:rPr>
        <w:t xml:space="preserve">правильность оформления паспорта и иных документов, которые принадлежат лично Заказчику, недействительность паспорта туриста, окончанием срока его действия, с отсутствием или неправильным оформлением доверенностей на несовершеннолетних детей или иных необходимых документов, либо при возникновении проблем, связанных с подлинностью документов, предоставляемых для оформления и организации туристического путешествия; </w:t>
      </w:r>
      <w:r>
        <w:rPr>
          <w:rFonts w:eastAsia="Times New Roman"/>
          <w:color w:val="000000"/>
          <w:sz w:val="20"/>
          <w:szCs w:val="20"/>
        </w:rPr>
        <w:t xml:space="preserve"> отказ в получении визы или ошибки в периоде (сроке) визы и иную возможную некорректность оформления документов посольствами (консульствами) как иностранных государств, так и Республики Беларусь; </w:t>
      </w:r>
    </w:p>
    <w:p>
      <w:pPr>
        <w:pStyle w:val="Point"/>
        <w:spacing w:before="0" w:after="0"/>
        <w:ind w:left="-142" w:firstLine="142"/>
        <w:rPr>
          <w:sz w:val="20"/>
          <w:szCs w:val="20"/>
        </w:rPr>
      </w:pPr>
      <w:r>
        <w:rPr>
          <w:rFonts w:eastAsia="Times New Roman"/>
          <w:color w:val="000000"/>
          <w:sz w:val="20"/>
          <w:szCs w:val="20"/>
        </w:rPr>
        <w:t xml:space="preserve">- опоздание Заказчика к посадке на транспортные средства, участвующие в перевозке в соответствии с программой тура, прохождению таможенного и иных видов контроля, опоздание к размещению в отель, на экскурсионные и другие мероприятия;  опоздание или неявку Заказчика (туристов) к месту сбора при трансферах; </w:t>
      </w:r>
      <w:r>
        <w:rPr>
          <w:rFonts w:eastAsia="Times New Roman"/>
          <w:sz w:val="20"/>
          <w:szCs w:val="20"/>
        </w:rPr>
        <w:t xml:space="preserve"> действия/бездействие пограничной, таможенной, регистрационной служб, фитосанитарного и иного контроля железнодорожных вокзалов, автопереходов и т.д.;</w:t>
      </w:r>
    </w:p>
    <w:p>
      <w:pPr>
        <w:pStyle w:val="LOnormal"/>
        <w:spacing w:lineRule="auto" w:line="240" w:before="0" w:after="0"/>
        <w:ind w:left="-142" w:firstLine="142"/>
        <w:jc w:val="both"/>
        <w:rPr>
          <w:rFonts w:ascii="Times New Roman" w:hAnsi="Times New Roman"/>
          <w:sz w:val="20"/>
          <w:szCs w:val="20"/>
        </w:rPr>
      </w:pPr>
      <w:r>
        <w:rPr>
          <w:rFonts w:eastAsia="Times New Roman" w:cs="Times New Roman" w:ascii="Times New Roman" w:hAnsi="Times New Roman"/>
          <w:sz w:val="20"/>
          <w:szCs w:val="20"/>
        </w:rPr>
        <w:t>- за несчастные случаи, убытки, ущерб, возникшие по вине туриста или ввиду его неосмотрительных действий, за утерянные туристами выездные и иные документы, утрату багажа, вещей, а также случаи нарушения законодательства страны пребывания, депортации или снятия туристов с наземного транспортного средства таможенными, пограничными и иными службами;</w:t>
      </w:r>
    </w:p>
    <w:p>
      <w:pPr>
        <w:pStyle w:val="LOnormal"/>
        <w:spacing w:lineRule="auto" w:line="240" w:before="0" w:after="0"/>
        <w:ind w:left="-142" w:firstLine="142"/>
        <w:jc w:val="both"/>
        <w:rPr>
          <w:rFonts w:ascii="Times New Roman" w:hAnsi="Times New Roman"/>
          <w:sz w:val="20"/>
          <w:szCs w:val="20"/>
        </w:rPr>
      </w:pPr>
      <w:r>
        <w:rPr>
          <w:rFonts w:eastAsia="Times New Roman" w:cs="Times New Roman" w:ascii="Times New Roman" w:hAnsi="Times New Roman"/>
          <w:sz w:val="20"/>
          <w:szCs w:val="20"/>
        </w:rPr>
        <w:t xml:space="preserve">- изменения программы тура либо отмены тура, по причинам, не зависящим от Исполнителя (природные катастрофы, несчастные случаи, акты и действия органов власти Республики Беларусь либо страны пребывания, либо страны транзитного проезда, препятствующие исполнению договора, угроза военных действий, беспорядков, техногенных катастроф, технические поломки и повреждения транспортных средств, закрытие вокзалов, автопереходов, отмена транспортного сообщения, задержки из-за неблагоприятной дорожной ситуации, сложных метеоусловий и т.д.); </w:t>
      </w:r>
    </w:p>
    <w:p>
      <w:pPr>
        <w:pStyle w:val="LOnormal"/>
        <w:spacing w:lineRule="auto" w:line="240" w:before="0" w:after="0"/>
        <w:ind w:left="-142" w:firstLine="142"/>
        <w:jc w:val="both"/>
        <w:rPr>
          <w:rFonts w:ascii="Times New Roman" w:hAnsi="Times New Roman"/>
          <w:sz w:val="20"/>
          <w:szCs w:val="20"/>
        </w:rPr>
      </w:pPr>
      <w:r>
        <w:rPr>
          <w:rFonts w:eastAsia="Times New Roman" w:cs="Times New Roman" w:ascii="Times New Roman" w:hAnsi="Times New Roman"/>
          <w:sz w:val="20"/>
          <w:szCs w:val="20"/>
        </w:rPr>
        <w:t xml:space="preserve">- решения властей или ответственных лиц в отказе Заказчику в возможности совершения или продолжения тура по причинам: отсутствия надлежащих и правильно оформленных документов, нарушения Заказчиком (туристами) правил проезда, регистрации или провоза багажа и иных правил, обязательства по соблюдению которых возложены на Заказчика (туристов), причинения ущерба имуществу перевозчика, нарушения правил проживания в средстве размещения, несоблюдения законодательства страны пребывания либо страны транзитного проезда, состояния алкогольного или наркотического опьянения или нарушения других правил общественного поведения; </w:t>
      </w:r>
    </w:p>
    <w:p>
      <w:pPr>
        <w:pStyle w:val="LOnormal"/>
        <w:spacing w:lineRule="auto" w:line="240" w:before="0" w:after="0"/>
        <w:ind w:left="-142" w:firstLine="142"/>
        <w:jc w:val="both"/>
        <w:rPr>
          <w:rFonts w:ascii="Times New Roman" w:hAnsi="Times New Roman"/>
          <w:sz w:val="20"/>
          <w:szCs w:val="20"/>
        </w:rPr>
      </w:pPr>
      <w:r>
        <w:rPr>
          <w:rFonts w:eastAsia="Times New Roman" w:cs="Times New Roman" w:ascii="Times New Roman" w:hAnsi="Times New Roman"/>
          <w:sz w:val="20"/>
          <w:szCs w:val="20"/>
        </w:rPr>
        <w:t>- за действия (бездействие) перевозчика, страховщика или иных лиц, с которыми Заказчик вступают в прямые правоотношения во время тура; наличие возможных ограничений на выезд за пределы РБ Заказчика или въезд в Республику Беларусь;</w:t>
      </w:r>
    </w:p>
    <w:p>
      <w:pPr>
        <w:pStyle w:val="LOnormal"/>
        <w:spacing w:lineRule="auto" w:line="240" w:before="0" w:after="0"/>
        <w:ind w:left="-142" w:firstLine="142"/>
        <w:jc w:val="both"/>
        <w:rPr>
          <w:rFonts w:ascii="Times New Roman" w:hAnsi="Times New Roman"/>
          <w:sz w:val="20"/>
          <w:szCs w:val="20"/>
        </w:rPr>
      </w:pPr>
      <w:r>
        <w:rPr>
          <w:rFonts w:eastAsia="Times New Roman" w:cs="Times New Roman" w:ascii="Times New Roman" w:hAnsi="Times New Roman"/>
          <w:sz w:val="20"/>
          <w:szCs w:val="20"/>
        </w:rPr>
        <w:t>- неблагоприятные погодные условия; разнообразие блюд и их вкусовых характеристик, особенностей их приготовления; наличие  насекомых,  птиц,  животных,  цветущих  растений,  во время путешествия; степень оборудованности пляжа, качество прибрежного дна, несоответствие  туристического  обслуживания  необоснованным  ожиданиям Заказчика и его субъективной оценке; возможные изменения в концепции средства размещения с момента бронирования тура до момента начала тура или в ходе тура.</w:t>
      </w:r>
    </w:p>
    <w:p>
      <w:pPr>
        <w:pStyle w:val="Point"/>
        <w:spacing w:before="0" w:after="0"/>
        <w:ind w:left="-142" w:firstLine="142"/>
        <w:rPr/>
      </w:pPr>
      <w:bookmarkStart w:id="10" w:name="a14"/>
      <w:bookmarkEnd w:id="10"/>
      <w:r>
        <w:rPr>
          <w:sz w:val="20"/>
          <w:szCs w:val="20"/>
        </w:rPr>
        <w:t xml:space="preserve">20. Порядок и сроки обращения Заказчика с письменным заявлением о выплате денежной суммы в счет возмещения имущественного вреда, причиненного в связи с наступлением случаев невозможности исполнения туроператором обязательств: </w:t>
      </w:r>
      <w:r>
        <w:rPr>
          <w:rFonts w:cs="" w:cstheme="minorBidi"/>
          <w:sz w:val="20"/>
          <w:szCs w:val="20"/>
        </w:rPr>
        <w:t>Заказчик вправе обратиться с письменным заявлением о выплате указанной денежной суммы в организацию, обеспечивающую исполнение туроператором обязательств по договорам оказания туристических услуг, до обращения в суд в течение шести месяцев со дня причинения Заказчику имущественного вреда.</w:t>
      </w:r>
    </w:p>
    <w:p>
      <w:pPr>
        <w:pStyle w:val="Point"/>
        <w:spacing w:before="0" w:after="0"/>
        <w:ind w:left="-142" w:firstLine="142"/>
        <w:rPr>
          <w:sz w:val="20"/>
          <w:szCs w:val="20"/>
        </w:rPr>
      </w:pPr>
      <w:bookmarkStart w:id="11" w:name="a13"/>
      <w:bookmarkEnd w:id="11"/>
      <w:r>
        <w:rPr>
          <w:sz w:val="20"/>
          <w:szCs w:val="20"/>
        </w:rPr>
        <w:t>21. Стороны определили, что до обращения в суд с иском по спорам, вытекающим из настоящего договора, Заказчик обращается к Исполнителю с соответствующей претензией в течение сроков, предусмотренных законодательством о защите прав потребителей.</w:t>
      </w:r>
    </w:p>
    <w:p>
      <w:pPr>
        <w:pStyle w:val="Newncpi"/>
        <w:spacing w:before="0" w:after="0"/>
        <w:ind w:left="-142" w:firstLine="142"/>
        <w:rPr>
          <w:sz w:val="20"/>
          <w:szCs w:val="20"/>
        </w:rPr>
      </w:pPr>
      <w:r>
        <w:rPr>
          <w:sz w:val="20"/>
          <w:szCs w:val="20"/>
        </w:rPr>
        <w:t>Стороны вправе использовать иной не противоречащий законодательству досудебный порядок регулирования споров, вытекающих из настоящего договора, с соблюдением сроков удовлетворения требований потребителей, установленных законодательством о защите прав потребителей.</w:t>
      </w:r>
    </w:p>
    <w:p>
      <w:pPr>
        <w:pStyle w:val="Point"/>
        <w:spacing w:before="0" w:after="0"/>
        <w:ind w:left="-142" w:firstLine="142"/>
        <w:rPr/>
      </w:pPr>
      <w:bookmarkStart w:id="12" w:name="a23"/>
      <w:bookmarkEnd w:id="12"/>
      <w:r>
        <w:rPr>
          <w:sz w:val="20"/>
          <w:szCs w:val="20"/>
        </w:rPr>
        <w:t>22. Претензионный порядок урегулирования споров, установленный в </w:t>
      </w:r>
      <w:hyperlink w:anchor="a13" w:tgtFrame="+">
        <w:r>
          <w:rPr>
            <w:rStyle w:val="ListLabel32"/>
            <w:sz w:val="20"/>
            <w:szCs w:val="20"/>
          </w:rPr>
          <w:t>пункте 2</w:t>
        </w:r>
      </w:hyperlink>
      <w:r>
        <w:rPr>
          <w:sz w:val="20"/>
          <w:szCs w:val="20"/>
        </w:rPr>
        <w:t xml:space="preserve">1 настоящего договора, не распространяется на случаи причинения Заказчику имущественного вреда в связи с наступлением случаев невозможности исполнения Исполнителем обязательств по настоящему договору. Для этих целей стороны руководствуются </w:t>
      </w:r>
      <w:hyperlink w:anchor="a14" w:tgtFrame="+">
        <w:r>
          <w:rPr>
            <w:rStyle w:val="ListLabel32"/>
            <w:sz w:val="20"/>
            <w:szCs w:val="20"/>
          </w:rPr>
          <w:t>пунктом 2</w:t>
        </w:r>
      </w:hyperlink>
      <w:r>
        <w:rPr>
          <w:sz w:val="20"/>
          <w:szCs w:val="20"/>
        </w:rPr>
        <w:t>0 настоящего договора.</w:t>
      </w:r>
    </w:p>
    <w:p>
      <w:pPr>
        <w:pStyle w:val="Newncpi0"/>
        <w:spacing w:before="0" w:after="0"/>
        <w:ind w:left="-142" w:firstLine="142"/>
        <w:jc w:val="center"/>
        <w:rPr>
          <w:sz w:val="20"/>
          <w:szCs w:val="20"/>
        </w:rPr>
      </w:pPr>
      <w:r>
        <w:rPr>
          <w:b/>
          <w:sz w:val="20"/>
          <w:szCs w:val="20"/>
        </w:rPr>
        <w:t>ЗАКЛЮЧИТЕЛЬНЫЕ ПОЛОЖЕНИЯ</w:t>
      </w:r>
    </w:p>
    <w:p>
      <w:pPr>
        <w:pStyle w:val="Point"/>
        <w:spacing w:before="0" w:after="0"/>
        <w:ind w:left="-142" w:firstLine="142"/>
        <w:rPr>
          <w:sz w:val="20"/>
          <w:szCs w:val="20"/>
        </w:rPr>
      </w:pPr>
      <w:r>
        <w:rPr>
          <w:sz w:val="20"/>
          <w:szCs w:val="20"/>
        </w:rPr>
        <w:t>23. Настоящий договор вступает в силу с даты его подписания сторонами и действует до полного исполнения обязательств по нему.</w:t>
      </w:r>
    </w:p>
    <w:p>
      <w:pPr>
        <w:pStyle w:val="Point"/>
        <w:spacing w:before="0" w:after="0"/>
        <w:ind w:left="-142" w:firstLine="142"/>
        <w:rPr>
          <w:sz w:val="20"/>
          <w:szCs w:val="20"/>
        </w:rPr>
      </w:pPr>
      <w:r>
        <w:rPr>
          <w:sz w:val="20"/>
          <w:szCs w:val="20"/>
        </w:rPr>
        <w:t>24. Документы и их копии, подтверждающие факт оплаты стоимости туристических услуг, являются неотъемлемой частью настоящего договора.</w:t>
      </w:r>
    </w:p>
    <w:p>
      <w:pPr>
        <w:pStyle w:val="Point"/>
        <w:spacing w:before="0" w:after="0"/>
        <w:ind w:left="-142" w:firstLine="142"/>
        <w:rPr>
          <w:sz w:val="20"/>
          <w:szCs w:val="20"/>
        </w:rPr>
      </w:pPr>
      <w:r>
        <w:rPr>
          <w:sz w:val="20"/>
          <w:szCs w:val="20"/>
        </w:rPr>
        <w:t>25. Настоящий договор составлен на русском языке в 2 (двух) экземплярах, имеющих одинаковую юридическую силу.</w:t>
      </w:r>
    </w:p>
    <w:p>
      <w:pPr>
        <w:pStyle w:val="Newncpi"/>
        <w:spacing w:before="0" w:after="0"/>
        <w:ind w:left="-142" w:firstLine="142"/>
        <w:rPr>
          <w:sz w:val="20"/>
          <w:szCs w:val="20"/>
        </w:rPr>
      </w:pPr>
      <w:r>
        <w:rPr>
          <w:sz w:val="20"/>
          <w:szCs w:val="20"/>
        </w:rPr>
        <w:t xml:space="preserve">Неотъемлемой частью настоящего договора являются: </w:t>
      </w:r>
      <w:r>
        <w:rPr>
          <w:i/>
          <w:iCs/>
          <w:sz w:val="20"/>
          <w:szCs w:val="20"/>
        </w:rPr>
        <w:t>Приложение 1</w:t>
      </w:r>
      <w:r>
        <w:rPr>
          <w:sz w:val="20"/>
          <w:szCs w:val="20"/>
        </w:rPr>
        <w:t xml:space="preserve"> - Программа туристического путешествия; </w:t>
      </w:r>
      <w:r>
        <w:rPr>
          <w:i/>
          <w:iCs/>
          <w:sz w:val="20"/>
          <w:szCs w:val="20"/>
        </w:rPr>
        <w:t>Приложение 2</w:t>
      </w:r>
      <w:r>
        <w:rPr>
          <w:sz w:val="20"/>
          <w:szCs w:val="20"/>
        </w:rPr>
        <w:t xml:space="preserve"> - Сведения о туристах, экскурсантах, которым оказываются туристические услуги; </w:t>
      </w:r>
      <w:r>
        <w:rPr>
          <w:i/>
          <w:iCs/>
          <w:sz w:val="20"/>
          <w:szCs w:val="20"/>
        </w:rPr>
        <w:t>Приложение 3</w:t>
      </w:r>
      <w:r>
        <w:rPr>
          <w:sz w:val="20"/>
          <w:szCs w:val="20"/>
        </w:rPr>
        <w:t xml:space="preserve"> - Дополнительное условия.</w:t>
      </w:r>
    </w:p>
    <w:p>
      <w:pPr>
        <w:pStyle w:val="LOnormal"/>
        <w:spacing w:lineRule="auto" w:line="240" w:before="120" w:after="0"/>
        <w:ind w:left="-142" w:firstLine="142"/>
        <w:jc w:val="both"/>
        <w:rPr>
          <w:rFonts w:ascii="Times New Roman" w:hAnsi="Times New Roman"/>
          <w:sz w:val="20"/>
          <w:szCs w:val="20"/>
        </w:rPr>
      </w:pPr>
      <w:r>
        <w:rPr>
          <w:rFonts w:eastAsia="Times New Roman" w:cs="Times New Roman" w:ascii="Times New Roman" w:hAnsi="Times New Roman"/>
          <w:b/>
          <w:color w:val="000000"/>
          <w:sz w:val="20"/>
          <w:szCs w:val="20"/>
          <w:u w:val="single"/>
        </w:rPr>
        <w:t>Подписывая договор, Заказчик подтверждает, что:</w:t>
      </w:r>
    </w:p>
    <w:p>
      <w:pPr>
        <w:pStyle w:val="LOnormal"/>
        <w:numPr>
          <w:ilvl w:val="0"/>
          <w:numId w:val="1"/>
        </w:numPr>
        <w:spacing w:lineRule="auto" w:line="240" w:before="0" w:after="0"/>
        <w:ind w:left="-142" w:firstLine="142"/>
        <w:jc w:val="both"/>
        <w:rPr/>
      </w:pPr>
      <w:r>
        <w:rPr>
          <w:rFonts w:eastAsia="Times New Roman" w:cs="Times New Roman" w:ascii="Times New Roman" w:hAnsi="Times New Roman"/>
          <w:color w:val="000000"/>
          <w:sz w:val="20"/>
          <w:szCs w:val="20"/>
        </w:rPr>
        <w:t>Заказчику предоставлена необходимая и исчерпывающая информация о туристических услугах, включающая сведения: о программе туристического путешествия; о туроператоре; о стоимости туристических услуг, сроках и порядке их оплаты; о комплексе мер, гарантирующих обеспечение личной безопасности и сохранности имущества туристов, во время совершения туристического путешествия; о соблюдении правил личной безопасности туриста.</w:t>
      </w:r>
    </w:p>
    <w:p>
      <w:pPr>
        <w:pStyle w:val="LOnormal"/>
        <w:numPr>
          <w:ilvl w:val="0"/>
          <w:numId w:val="1"/>
        </w:numPr>
        <w:spacing w:lineRule="auto" w:line="240" w:before="0" w:after="0"/>
        <w:ind w:left="-142" w:firstLine="142"/>
        <w:jc w:val="both"/>
        <w:rPr/>
      </w:pPr>
      <w:r>
        <w:rPr>
          <w:rFonts w:eastAsia="Times New Roman" w:cs="Times New Roman" w:ascii="Times New Roman" w:hAnsi="Times New Roman"/>
          <w:color w:val="000000"/>
          <w:sz w:val="20"/>
          <w:szCs w:val="20"/>
        </w:rPr>
        <w:t>Заказчик ознакомлен с информацией, размещенной на сайтах</w:t>
      </w:r>
      <w:r>
        <w:rPr>
          <w:rFonts w:eastAsia="Courier New" w:cs="Courier New" w:ascii="Times New Roman" w:hAnsi="Times New Roman"/>
          <w:color w:val="000000"/>
          <w:sz w:val="20"/>
          <w:szCs w:val="20"/>
        </w:rPr>
        <w:t xml:space="preserve"> </w:t>
      </w:r>
      <w:hyperlink r:id="rId3">
        <w:r>
          <w:rPr>
            <w:rStyle w:val="ListLabel33"/>
            <w:rFonts w:eastAsia="Times New Roman" w:cs="Times New Roman" w:ascii="Times New Roman" w:hAnsi="Times New Roman"/>
            <w:color w:val="0563C1"/>
            <w:sz w:val="20"/>
            <w:szCs w:val="20"/>
            <w:u w:val="single"/>
          </w:rPr>
          <w:t>http://mfa.gov.by/</w:t>
        </w:r>
      </w:hyperlink>
      <w:r>
        <w:rPr>
          <w:rFonts w:eastAsia="Times New Roman" w:cs="Times New Roman" w:ascii="Times New Roman" w:hAnsi="Times New Roman"/>
          <w:color w:val="000000"/>
          <w:sz w:val="20"/>
          <w:szCs w:val="20"/>
        </w:rPr>
        <w:t xml:space="preserve">, </w:t>
      </w:r>
      <w:hyperlink r:id="rId4">
        <w:r>
          <w:rPr>
            <w:rStyle w:val="ListLabel33"/>
            <w:rFonts w:eastAsia="Times New Roman" w:cs="Times New Roman" w:ascii="Times New Roman" w:hAnsi="Times New Roman"/>
            <w:color w:val="0563C1"/>
            <w:sz w:val="20"/>
            <w:szCs w:val="20"/>
            <w:u w:val="single"/>
          </w:rPr>
          <w:t>https://mvd.gov.by/, https://gpk.gov.by/peresechenie-granitsy/</w:t>
        </w:r>
      </w:hyperlink>
      <w:r>
        <w:rPr>
          <w:rFonts w:eastAsia="Times New Roman" w:cs="Times New Roman" w:ascii="Times New Roman" w:hAnsi="Times New Roman"/>
          <w:color w:val="000000"/>
          <w:sz w:val="20"/>
          <w:szCs w:val="20"/>
        </w:rPr>
        <w:t xml:space="preserve">, </w:t>
      </w:r>
      <w:hyperlink r:id="rId5">
        <w:r>
          <w:rPr>
            <w:rStyle w:val="ListLabel33"/>
            <w:rFonts w:eastAsia="Times New Roman" w:cs="Times New Roman" w:ascii="Times New Roman" w:hAnsi="Times New Roman"/>
            <w:color w:val="0563C1"/>
            <w:sz w:val="20"/>
            <w:szCs w:val="20"/>
            <w:u w:val="single"/>
          </w:rPr>
          <w:t>http://mst.by/</w:t>
        </w:r>
      </w:hyperlink>
      <w:r>
        <w:rPr>
          <w:rFonts w:eastAsia="Times New Roman" w:cs="Times New Roman" w:ascii="Times New Roman" w:hAnsi="Times New Roman"/>
          <w:color w:val="000000"/>
          <w:sz w:val="20"/>
          <w:szCs w:val="20"/>
        </w:rPr>
        <w:t>, т.е. всей необходимой информацией, касающейся пересечения государственной границы РБ и страны назначения (стран транзитного проезда); ознакомлен с сайтом Посольства РБ в стране назначения, официальным сайтом Исполнителя, с памяткой туриста и со всей иной необходимой информацией, связанной с туристическим путешествием.</w:t>
      </w:r>
    </w:p>
    <w:p>
      <w:pPr>
        <w:pStyle w:val="LOnormal"/>
        <w:numPr>
          <w:ilvl w:val="0"/>
          <w:numId w:val="1"/>
        </w:numPr>
        <w:spacing w:lineRule="auto" w:line="240" w:before="0" w:after="0"/>
        <w:ind w:left="142" w:hanging="142"/>
        <w:jc w:val="both"/>
        <w:rPr>
          <w:rFonts w:ascii="Times New Roman" w:hAnsi="Times New Roman"/>
          <w:sz w:val="20"/>
          <w:szCs w:val="20"/>
        </w:rPr>
      </w:pPr>
      <w:r>
        <w:rPr>
          <w:rFonts w:cs="Times New Roman" w:ascii="Times New Roman" w:hAnsi="Times New Roman"/>
          <w:sz w:val="20"/>
          <w:szCs w:val="20"/>
        </w:rPr>
        <w:t>С правилами личной безопасности туриста ознакомлен</w:t>
      </w:r>
    </w:p>
    <w:p>
      <w:pPr>
        <w:pStyle w:val="LOnormal"/>
        <w:spacing w:lineRule="auto" w:line="240" w:before="0" w:after="0"/>
        <w:ind w:left="-142" w:firstLine="142"/>
        <w:jc w:val="right"/>
        <w:rPr>
          <w:rFonts w:ascii="Times New Roman" w:hAnsi="Times New Roman"/>
          <w:sz w:val="20"/>
          <w:szCs w:val="20"/>
        </w:rPr>
      </w:pPr>
      <w:r>
        <w:rPr>
          <w:rFonts w:eastAsia="Times New Roman" w:cs="Times New Roman" w:ascii="Times New Roman" w:hAnsi="Times New Roman"/>
          <w:color w:val="000000"/>
          <w:sz w:val="20"/>
          <w:szCs w:val="20"/>
        </w:rPr>
        <w:t xml:space="preserve">_________________ </w:t>
      </w:r>
      <w:r>
        <w:rPr>
          <w:rFonts w:ascii="Times New Roman" w:hAnsi="Times New Roman"/>
          <w:sz w:val="20"/>
          <w:szCs w:val="20"/>
        </w:rPr>
        <w:t>(подпись Заказчика)</w:t>
      </w:r>
    </w:p>
    <w:p>
      <w:pPr>
        <w:pStyle w:val="Newncpi"/>
        <w:spacing w:before="0" w:after="0"/>
        <w:ind w:left="-142" w:firstLine="142"/>
        <w:rPr>
          <w:sz w:val="20"/>
          <w:szCs w:val="20"/>
        </w:rPr>
      </w:pPr>
      <w:r>
        <w:rPr>
          <w:sz w:val="20"/>
          <w:szCs w:val="20"/>
        </w:rPr>
      </w:r>
    </w:p>
    <w:p>
      <w:pPr>
        <w:pStyle w:val="Newncpi0"/>
        <w:spacing w:before="0" w:after="0"/>
        <w:ind w:left="-142" w:firstLine="142"/>
        <w:jc w:val="center"/>
        <w:rPr>
          <w:sz w:val="20"/>
          <w:szCs w:val="20"/>
        </w:rPr>
      </w:pPr>
      <w:r>
        <w:rPr>
          <w:b/>
          <w:sz w:val="20"/>
          <w:szCs w:val="20"/>
        </w:rPr>
        <w:t>РЕКВИЗИТЫ И ПОДПИСИ СТОРОН</w:t>
      </w:r>
    </w:p>
    <w:tbl>
      <w:tblPr>
        <w:tblW w:w="5000" w:type="pct"/>
        <w:jc w:val="left"/>
        <w:tblInd w:w="137" w:type="dxa"/>
        <w:tblCellMar>
          <w:top w:w="55" w:type="dxa"/>
          <w:left w:w="55" w:type="dxa"/>
          <w:bottom w:w="55" w:type="dxa"/>
          <w:right w:w="55" w:type="dxa"/>
        </w:tblCellMar>
        <w:tblLook w:firstRow="1" w:noVBand="1" w:lastRow="0" w:firstColumn="1" w:lastColumn="0" w:noHBand="0" w:val="04a0"/>
      </w:tblPr>
      <w:tblGrid>
        <w:gridCol w:w="5669"/>
        <w:gridCol w:w="5670"/>
      </w:tblGrid>
      <w:tr>
        <w:trPr/>
        <w:tc>
          <w:tcPr>
            <w:tcW w:w="5669" w:type="dxa"/>
            <w:tcBorders>
              <w:top w:val="single" w:sz="4" w:space="0" w:color="000000"/>
              <w:left w:val="single" w:sz="4" w:space="0" w:color="000000"/>
              <w:bottom w:val="single" w:sz="4" w:space="0" w:color="000000"/>
            </w:tcBorders>
            <w:shd w:fill="auto" w:val="clear"/>
          </w:tcPr>
          <w:p>
            <w:pPr>
              <w:pStyle w:val="Newncpi0"/>
              <w:widowControl w:val="false"/>
              <w:spacing w:before="0" w:after="0"/>
              <w:ind w:left="-142" w:firstLine="142"/>
              <w:rPr>
                <w:sz w:val="20"/>
                <w:szCs w:val="20"/>
              </w:rPr>
            </w:pPr>
            <w:r>
              <w:rPr>
                <w:b/>
                <w:sz w:val="20"/>
                <w:szCs w:val="20"/>
              </w:rPr>
              <w:t xml:space="preserve">Исполнитель </w:t>
            </w:r>
            <w:r>
              <w:rPr>
                <w:b/>
                <w:bCs/>
                <w:sz w:val="20"/>
                <w:szCs w:val="20"/>
              </w:rPr>
              <w:t xml:space="preserve"> ООО «СМАРТ-ТРЕВЕЛ»</w:t>
            </w:r>
          </w:p>
        </w:tc>
        <w:tc>
          <w:tcPr>
            <w:tcW w:w="5670" w:type="dxa"/>
            <w:tcBorders>
              <w:top w:val="single" w:sz="4" w:space="0" w:color="000000"/>
              <w:left w:val="single" w:sz="4" w:space="0" w:color="000000"/>
              <w:bottom w:val="single" w:sz="4" w:space="0" w:color="000000"/>
              <w:right w:val="single" w:sz="4" w:space="0" w:color="000000"/>
            </w:tcBorders>
            <w:shd w:fill="auto" w:val="clear"/>
          </w:tcPr>
          <w:p>
            <w:pPr>
              <w:pStyle w:val="Newncpi0"/>
              <w:widowControl w:val="false"/>
              <w:spacing w:before="0" w:after="0"/>
              <w:ind w:left="-142" w:firstLine="142"/>
              <w:rPr>
                <w:sz w:val="20"/>
                <w:szCs w:val="20"/>
              </w:rPr>
            </w:pPr>
            <w:r>
              <w:rPr>
                <w:b/>
                <w:sz w:val="20"/>
                <w:szCs w:val="20"/>
              </w:rPr>
              <w:t xml:space="preserve">Заказчик  </w:t>
            </w:r>
          </w:p>
        </w:tc>
      </w:tr>
      <w:tr>
        <w:trPr/>
        <w:tc>
          <w:tcPr>
            <w:tcW w:w="5669" w:type="dxa"/>
            <w:tcBorders>
              <w:left w:val="single" w:sz="4" w:space="0" w:color="000000"/>
              <w:bottom w:val="single" w:sz="4" w:space="0" w:color="000000"/>
            </w:tcBorders>
            <w:shd w:fill="auto" w:val="clear"/>
          </w:tcPr>
          <w:p>
            <w:pPr>
              <w:pStyle w:val="Style29"/>
              <w:spacing w:before="0" w:after="0"/>
              <w:ind w:left="-142" w:firstLine="142"/>
              <w:rPr>
                <w:rFonts w:ascii="Times New Roman" w:hAnsi="Times New Roman" w:cs="Times New Roman"/>
                <w:sz w:val="20"/>
                <w:szCs w:val="20"/>
              </w:rPr>
            </w:pPr>
            <w:r>
              <w:rPr>
                <w:rFonts w:cs="Times New Roman" w:ascii="Times New Roman" w:hAnsi="Times New Roman"/>
                <w:sz w:val="20"/>
                <w:szCs w:val="20"/>
              </w:rPr>
              <w:t>Минск, Мельникайте, 2, оф.1508-1</w:t>
            </w:r>
          </w:p>
          <w:p>
            <w:pPr>
              <w:pStyle w:val="Style29"/>
              <w:spacing w:before="0" w:after="0"/>
              <w:ind w:left="-142" w:firstLine="142"/>
              <w:rPr>
                <w:rFonts w:ascii="Times New Roman" w:hAnsi="Times New Roman" w:cs="Times New Roman"/>
                <w:sz w:val="20"/>
                <w:szCs w:val="20"/>
              </w:rPr>
            </w:pPr>
            <w:r>
              <w:rPr>
                <w:rFonts w:cs="Times New Roman" w:ascii="Times New Roman" w:hAnsi="Times New Roman"/>
                <w:sz w:val="20"/>
                <w:szCs w:val="20"/>
              </w:rPr>
              <w:t>тел +37544 577-15-15</w:t>
            </w:r>
          </w:p>
          <w:p>
            <w:pPr>
              <w:pStyle w:val="Style29"/>
              <w:spacing w:before="0" w:after="0"/>
              <w:ind w:left="-142" w:firstLine="142"/>
              <w:rPr>
                <w:rFonts w:ascii="Times New Roman" w:hAnsi="Times New Roman" w:cs="Times New Roman"/>
                <w:sz w:val="20"/>
                <w:szCs w:val="20"/>
              </w:rPr>
            </w:pPr>
            <w:r>
              <w:rPr>
                <w:rFonts w:cs="Times New Roman" w:ascii="Times New Roman" w:hAnsi="Times New Roman"/>
                <w:sz w:val="20"/>
                <w:szCs w:val="20"/>
              </w:rPr>
              <w:t xml:space="preserve">р/с </w:t>
            </w:r>
            <w:r>
              <w:rPr>
                <w:rFonts w:cs="Times New Roman" w:ascii="Times New Roman" w:hAnsi="Times New Roman"/>
                <w:color w:val="000000"/>
                <w:sz w:val="20"/>
                <w:szCs w:val="20"/>
                <w:shd w:fill="FFFFFF" w:val="clear"/>
              </w:rPr>
              <w:t>BY51 PJCB 3012 0747 3010 0000 0933</w:t>
            </w:r>
          </w:p>
          <w:p>
            <w:pPr>
              <w:pStyle w:val="Style29"/>
              <w:spacing w:before="0" w:after="0"/>
              <w:ind w:left="-142" w:firstLine="142"/>
              <w:rPr>
                <w:rFonts w:ascii="Times New Roman" w:hAnsi="Times New Roman" w:cs="Times New Roman"/>
                <w:sz w:val="20"/>
                <w:szCs w:val="20"/>
              </w:rPr>
            </w:pPr>
            <w:r>
              <w:rPr>
                <w:rFonts w:cs="Times New Roman" w:ascii="Times New Roman" w:hAnsi="Times New Roman"/>
                <w:sz w:val="20"/>
                <w:szCs w:val="20"/>
              </w:rPr>
              <w:t xml:space="preserve">Банк </w:t>
            </w:r>
            <w:r>
              <w:rPr>
                <w:rFonts w:cs="Times New Roman" w:ascii="Times New Roman" w:hAnsi="Times New Roman"/>
                <w:color w:val="000000"/>
                <w:sz w:val="20"/>
                <w:szCs w:val="20"/>
                <w:shd w:fill="FFFFFF" w:val="clear"/>
              </w:rPr>
              <w:t>ОАО«Приорбанк»</w:t>
            </w:r>
          </w:p>
          <w:p>
            <w:pPr>
              <w:pStyle w:val="Style29"/>
              <w:spacing w:before="0" w:after="0"/>
              <w:ind w:left="-142" w:firstLine="142"/>
              <w:rPr>
                <w:rFonts w:ascii="Times New Roman" w:hAnsi="Times New Roman" w:cs="Times New Roman"/>
                <w:sz w:val="20"/>
                <w:szCs w:val="20"/>
              </w:rPr>
            </w:pPr>
            <w:r>
              <w:rPr>
                <w:rFonts w:cs="Times New Roman" w:ascii="Times New Roman" w:hAnsi="Times New Roman"/>
                <w:sz w:val="20"/>
                <w:szCs w:val="20"/>
              </w:rPr>
              <w:t xml:space="preserve">Адрес банка: </w:t>
            </w:r>
            <w:r>
              <w:rPr>
                <w:rFonts w:cs="Times New Roman" w:ascii="Times New Roman" w:hAnsi="Times New Roman"/>
                <w:color w:val="000000"/>
                <w:sz w:val="20"/>
                <w:szCs w:val="20"/>
                <w:shd w:fill="FFFFFF" w:val="clear"/>
              </w:rPr>
              <w:t>220002, г. Минск, ул. В.Хоружей, 31а</w:t>
            </w:r>
            <w:r>
              <w:rPr>
                <w:rFonts w:cs="Times New Roman" w:ascii="Times New Roman" w:hAnsi="Times New Roman"/>
                <w:sz w:val="20"/>
                <w:szCs w:val="20"/>
              </w:rPr>
              <w:t xml:space="preserve"> </w:t>
            </w:r>
          </w:p>
          <w:p>
            <w:pPr>
              <w:pStyle w:val="Style29"/>
              <w:spacing w:before="0" w:after="0"/>
              <w:ind w:left="-142" w:firstLine="142"/>
              <w:rPr>
                <w:rFonts w:ascii="Times New Roman" w:hAnsi="Times New Roman" w:cs="Times New Roman"/>
                <w:sz w:val="20"/>
                <w:szCs w:val="20"/>
              </w:rPr>
            </w:pPr>
            <w:r>
              <w:rPr>
                <w:rFonts w:cs="Times New Roman" w:ascii="Times New Roman" w:hAnsi="Times New Roman"/>
                <w:sz w:val="20"/>
                <w:szCs w:val="20"/>
              </w:rPr>
              <w:t xml:space="preserve">код  </w:t>
            </w:r>
            <w:r>
              <w:rPr>
                <w:rFonts w:cs="Times New Roman" w:ascii="Times New Roman" w:hAnsi="Times New Roman"/>
                <w:color w:val="000000"/>
                <w:sz w:val="20"/>
                <w:szCs w:val="20"/>
                <w:shd w:fill="FFFFFF" w:val="clear"/>
              </w:rPr>
              <w:t>PJCBBY2X</w:t>
            </w:r>
          </w:p>
          <w:p>
            <w:pPr>
              <w:pStyle w:val="Style29"/>
              <w:spacing w:before="0" w:after="0"/>
              <w:ind w:left="-142" w:firstLine="142"/>
              <w:rPr>
                <w:sz w:val="20"/>
                <w:szCs w:val="20"/>
              </w:rPr>
            </w:pPr>
            <w:r>
              <w:rPr>
                <w:rFonts w:cs="Times New Roman" w:ascii="Times New Roman" w:hAnsi="Times New Roman"/>
                <w:sz w:val="20"/>
                <w:szCs w:val="20"/>
              </w:rPr>
              <w:t>УНП 193033361</w:t>
            </w:r>
          </w:p>
          <w:p>
            <w:pPr>
              <w:pStyle w:val="Style29"/>
              <w:spacing w:before="0" w:after="0"/>
              <w:ind w:left="-142" w:firstLine="142"/>
              <w:rPr>
                <w:rFonts w:ascii="Times New Roman" w:hAnsi="Times New Roman" w:cs="Times New Roman"/>
                <w:sz w:val="20"/>
                <w:szCs w:val="20"/>
              </w:rPr>
            </w:pPr>
            <w:r>
              <w:rPr>
                <w:rFonts w:cs="Times New Roman" w:ascii="Times New Roman" w:hAnsi="Times New Roman"/>
                <w:sz w:val="20"/>
                <w:szCs w:val="20"/>
              </w:rPr>
              <w:t>Андрушкевич А.А.  _______________________</w:t>
            </w:r>
          </w:p>
        </w:tc>
        <w:tc>
          <w:tcPr>
            <w:tcW w:w="5670" w:type="dxa"/>
            <w:tcBorders>
              <w:left w:val="single" w:sz="4" w:space="0" w:color="000000"/>
              <w:bottom w:val="single" w:sz="4" w:space="0" w:color="000000"/>
              <w:right w:val="single" w:sz="4" w:space="0" w:color="000000"/>
            </w:tcBorders>
            <w:shd w:fill="auto" w:val="clear"/>
          </w:tcPr>
          <w:p>
            <w:pPr>
              <w:pStyle w:val="Style29"/>
              <w:spacing w:before="0" w:after="0"/>
              <w:rPr>
                <w:rFonts w:ascii="Times New Roman" w:hAnsi="Times New Roman" w:eastAsia="Times New Roman" w:cs="Times New Roman"/>
                <w:sz w:val="20"/>
                <w:szCs w:val="20"/>
              </w:rPr>
            </w:pPr>
            <w:r>
              <w:rPr>
                <w:rFonts w:eastAsia="Times New Roman" w:cs="Times New Roman" w:ascii="Times New Roman" w:hAnsi="Times New Roman"/>
                <w:sz w:val="20"/>
                <w:szCs w:val="20"/>
              </w:rPr>
              <w:t xml:space="preserve">Дата рождения: </w:t>
            </w:r>
          </w:p>
          <w:p>
            <w:pPr>
              <w:pStyle w:val="Style29"/>
              <w:spacing w:before="0" w:after="0"/>
              <w:rPr>
                <w:rFonts w:ascii="Times New Roman" w:hAnsi="Times New Roman" w:eastAsia="Times New Roman" w:cs="Times New Roman"/>
                <w:sz w:val="20"/>
                <w:szCs w:val="20"/>
              </w:rPr>
            </w:pPr>
            <w:r>
              <w:rPr>
                <w:rFonts w:eastAsia="Times New Roman" w:cs="Times New Roman" w:ascii="Times New Roman" w:hAnsi="Times New Roman"/>
                <w:sz w:val="20"/>
                <w:szCs w:val="20"/>
              </w:rPr>
              <w:t xml:space="preserve">Паспорт: </w:t>
              <w:br/>
              <w:t xml:space="preserve">выдан:  </w:t>
            </w:r>
            <w:r>
              <w:rPr>
                <w:rFonts w:eastAsia="Times New Roman" w:cs="Times New Roman" w:ascii="Times New Roman" w:hAnsi="Times New Roman"/>
                <w:sz w:val="20"/>
                <w:szCs w:val="20"/>
                <w:highlight w:val="yellow"/>
              </w:rPr>
              <w:t>Октябрьским</w:t>
            </w:r>
            <w:r>
              <w:rPr>
                <w:rFonts w:eastAsia="Times New Roman" w:cs="Times New Roman" w:ascii="Times New Roman" w:hAnsi="Times New Roman"/>
                <w:sz w:val="20"/>
                <w:szCs w:val="20"/>
              </w:rPr>
              <w:t xml:space="preserve"> РУВД Минска</w:t>
              <w:br/>
              <w:t xml:space="preserve">Адрес регистрации: Минск, </w:t>
            </w:r>
          </w:p>
          <w:p>
            <w:pPr>
              <w:pStyle w:val="Style29"/>
              <w:spacing w:before="0" w:after="0"/>
              <w:rPr>
                <w:rFonts w:ascii="Times New Roman" w:hAnsi="Times New Roman" w:eastAsia="Times New Roman" w:cs="Times New Roman"/>
                <w:sz w:val="20"/>
                <w:szCs w:val="20"/>
              </w:rPr>
            </w:pPr>
            <w:r>
              <w:rPr>
                <w:rFonts w:eastAsia="Times New Roman" w:cs="Times New Roman" w:ascii="Times New Roman" w:hAnsi="Times New Roman"/>
                <w:sz w:val="20"/>
                <w:szCs w:val="20"/>
              </w:rPr>
              <w:t>Тел.моб.: +37529-</w:t>
            </w:r>
          </w:p>
          <w:p>
            <w:pPr>
              <w:pStyle w:val="Style29"/>
              <w:spacing w:before="0" w:after="0"/>
              <w:rPr>
                <w:rFonts w:ascii="Times New Roman" w:hAnsi="Times New Roman" w:eastAsia="Times New Roman" w:cs="Times New Roman"/>
                <w:sz w:val="20"/>
                <w:szCs w:val="20"/>
              </w:rPr>
            </w:pPr>
            <w:r>
              <w:rPr>
                <w:rFonts w:eastAsia="Times New Roman" w:cs="Times New Roman" w:ascii="Times New Roman" w:hAnsi="Times New Roman"/>
                <w:sz w:val="20"/>
                <w:szCs w:val="20"/>
              </w:rPr>
              <w:t xml:space="preserve">e-mail: </w:t>
            </w:r>
          </w:p>
          <w:p>
            <w:pPr>
              <w:pStyle w:val="Style29"/>
              <w:spacing w:before="0" w:after="0"/>
              <w:rPr>
                <w:rFonts w:ascii="Times New Roman" w:hAnsi="Times New Roman" w:eastAsia="Times New Roman" w:cs="Times New Roman"/>
                <w:sz w:val="20"/>
                <w:szCs w:val="20"/>
              </w:rPr>
            </w:pPr>
            <w:r>
              <w:rPr>
                <w:rFonts w:cs="Times New Roman" w:ascii="Times New Roman" w:hAnsi="Times New Roman"/>
                <w:sz w:val="20"/>
                <w:szCs w:val="20"/>
              </w:rPr>
              <w:t>Подпись</w:t>
            </w:r>
            <w:r>
              <w:rPr>
                <w:rFonts w:eastAsia="Times New Roman" w:cs="Times New Roman" w:ascii="Times New Roman" w:hAnsi="Times New Roman"/>
                <w:sz w:val="20"/>
                <w:szCs w:val="20"/>
              </w:rPr>
              <w:t>______________________________</w:t>
            </w:r>
          </w:p>
        </w:tc>
      </w:tr>
    </w:tbl>
    <w:p>
      <w:pPr>
        <w:pStyle w:val="Append1"/>
        <w:widowControl w:val="false"/>
        <w:spacing w:before="0" w:after="0"/>
        <w:ind w:firstLine="284"/>
        <w:jc w:val="right"/>
        <w:rPr>
          <w:b/>
          <w:b/>
          <w:sz w:val="20"/>
          <w:szCs w:val="20"/>
        </w:rPr>
      </w:pPr>
      <w:r>
        <w:rPr>
          <w:b/>
          <w:sz w:val="20"/>
          <w:szCs w:val="20"/>
        </w:rPr>
      </w:r>
    </w:p>
    <w:p>
      <w:pPr>
        <w:pStyle w:val="Append1"/>
        <w:widowControl w:val="false"/>
        <w:spacing w:before="0" w:after="0"/>
        <w:ind w:firstLine="284"/>
        <w:jc w:val="right"/>
        <w:rPr>
          <w:sz w:val="20"/>
          <w:szCs w:val="20"/>
        </w:rPr>
      </w:pPr>
      <w:r>
        <w:rPr>
          <w:b/>
          <w:sz w:val="20"/>
          <w:szCs w:val="20"/>
        </w:rPr>
        <w:t xml:space="preserve">Приложение 1 </w:t>
      </w:r>
    </w:p>
    <w:p>
      <w:pPr>
        <w:pStyle w:val="Append1"/>
        <w:widowControl w:val="false"/>
        <w:spacing w:before="0" w:after="0"/>
        <w:ind w:firstLine="284"/>
        <w:jc w:val="right"/>
        <w:rPr/>
      </w:pPr>
      <w:r>
        <w:rPr>
          <w:b/>
          <w:sz w:val="20"/>
          <w:szCs w:val="20"/>
        </w:rPr>
        <w:t xml:space="preserve">к </w:t>
      </w:r>
      <w:hyperlink w:anchor="a17" w:tgtFrame="+">
        <w:r>
          <w:rPr>
            <w:rStyle w:val="ListLabel30"/>
            <w:b/>
            <w:sz w:val="20"/>
            <w:szCs w:val="20"/>
          </w:rPr>
          <w:t>договору</w:t>
        </w:r>
      </w:hyperlink>
      <w:r>
        <w:rPr>
          <w:b/>
          <w:sz w:val="20"/>
          <w:szCs w:val="20"/>
        </w:rPr>
        <w:t xml:space="preserve"> оказания туристических услуг</w:t>
      </w:r>
    </w:p>
    <w:p>
      <w:pPr>
        <w:pStyle w:val="Append1"/>
        <w:widowControl w:val="false"/>
        <w:spacing w:before="0" w:after="0"/>
        <w:ind w:firstLine="284"/>
        <w:jc w:val="right"/>
        <w:rPr>
          <w:sz w:val="20"/>
          <w:szCs w:val="20"/>
        </w:rPr>
      </w:pPr>
      <w:r>
        <w:rPr>
          <w:b/>
          <w:sz w:val="20"/>
          <w:szCs w:val="20"/>
        </w:rPr>
        <w:t xml:space="preserve">от </w:t>
      </w:r>
      <w:r>
        <w:rPr>
          <w:b/>
          <w:sz w:val="20"/>
          <w:szCs w:val="20"/>
          <w:highlight w:val="yellow"/>
        </w:rPr>
        <w:t>10.08.2025</w:t>
      </w:r>
    </w:p>
    <w:p>
      <w:pPr>
        <w:pStyle w:val="Titlep"/>
        <w:spacing w:before="0" w:after="120"/>
        <w:ind w:firstLine="284"/>
        <w:rPr>
          <w:sz w:val="20"/>
          <w:szCs w:val="20"/>
        </w:rPr>
      </w:pPr>
      <w:bookmarkStart w:id="13" w:name="a25"/>
      <w:bookmarkEnd w:id="13"/>
      <w:r>
        <w:rPr>
          <w:sz w:val="20"/>
          <w:szCs w:val="20"/>
        </w:rPr>
        <w:t>Программа туристического путешествия</w:t>
      </w:r>
    </w:p>
    <w:tbl>
      <w:tblPr>
        <w:tblStyle w:val="afa"/>
        <w:tblW w:w="11449" w:type="dxa"/>
        <w:jc w:val="left"/>
        <w:tblInd w:w="0" w:type="dxa"/>
        <w:tblCellMar>
          <w:top w:w="0" w:type="dxa"/>
          <w:left w:w="108" w:type="dxa"/>
          <w:bottom w:w="0" w:type="dxa"/>
          <w:right w:w="108" w:type="dxa"/>
        </w:tblCellMar>
        <w:tblLook w:firstRow="1" w:noVBand="1" w:lastRow="0" w:firstColumn="1" w:lastColumn="0" w:noHBand="0" w:val="04a0"/>
      </w:tblPr>
      <w:tblGrid>
        <w:gridCol w:w="4672"/>
        <w:gridCol w:w="6776"/>
      </w:tblGrid>
      <w:tr>
        <w:trPr>
          <w:trHeight w:val="280" w:hRule="atLeast"/>
        </w:trPr>
        <w:tc>
          <w:tcPr>
            <w:tcW w:w="4672" w:type="dxa"/>
            <w:tcBorders/>
            <w:shd w:fill="auto" w:val="clear"/>
          </w:tcPr>
          <w:p>
            <w:pPr>
              <w:pStyle w:val="Append"/>
              <w:rPr>
                <w:i w:val="false"/>
                <w:i w:val="false"/>
                <w:sz w:val="18"/>
                <w:szCs w:val="18"/>
              </w:rPr>
            </w:pPr>
            <w:r>
              <w:rPr>
                <w:i w:val="false"/>
                <w:sz w:val="18"/>
                <w:szCs w:val="18"/>
              </w:rPr>
              <w:t xml:space="preserve">Туристические услуги: </w:t>
            </w:r>
          </w:p>
        </w:tc>
        <w:tc>
          <w:tcPr>
            <w:tcW w:w="6776" w:type="dxa"/>
            <w:tcBorders/>
            <w:shd w:fill="auto" w:val="clear"/>
          </w:tcPr>
          <w:p>
            <w:pPr>
              <w:pStyle w:val="Append"/>
              <w:rPr>
                <w:b/>
                <w:b/>
                <w:i w:val="false"/>
                <w:i w:val="false"/>
                <w:sz w:val="18"/>
                <w:szCs w:val="18"/>
              </w:rPr>
            </w:pPr>
            <w:r>
              <w:rPr>
                <w:b/>
                <w:i w:val="false"/>
                <w:sz w:val="18"/>
                <w:szCs w:val="18"/>
              </w:rPr>
              <w:t>Экскурсионный автобусный тур  «____________»</w:t>
            </w:r>
          </w:p>
        </w:tc>
      </w:tr>
      <w:tr>
        <w:trPr/>
        <w:tc>
          <w:tcPr>
            <w:tcW w:w="4672" w:type="dxa"/>
            <w:tcBorders/>
            <w:shd w:fill="auto" w:val="clear"/>
          </w:tcPr>
          <w:p>
            <w:pPr>
              <w:pStyle w:val="Append"/>
              <w:ind w:left="-252" w:firstLine="252"/>
              <w:rPr>
                <w:i w:val="false"/>
                <w:i w:val="false"/>
                <w:sz w:val="18"/>
                <w:szCs w:val="18"/>
              </w:rPr>
            </w:pPr>
            <w:r>
              <w:rPr>
                <w:i w:val="false"/>
                <w:sz w:val="18"/>
                <w:szCs w:val="18"/>
              </w:rPr>
              <w:t>Наименование</w:t>
            </w:r>
            <w:r>
              <w:rPr>
                <w:i w:val="false"/>
                <w:sz w:val="18"/>
                <w:szCs w:val="18"/>
                <w:lang w:val="en-US"/>
              </w:rPr>
              <w:t xml:space="preserve"> </w:t>
            </w:r>
            <w:r>
              <w:rPr>
                <w:i w:val="false"/>
                <w:sz w:val="18"/>
                <w:szCs w:val="18"/>
              </w:rPr>
              <w:t xml:space="preserve">туроператора, сформировавшего тур: </w:t>
            </w:r>
          </w:p>
        </w:tc>
        <w:tc>
          <w:tcPr>
            <w:tcW w:w="6776" w:type="dxa"/>
            <w:tcBorders/>
            <w:shd w:fill="auto" w:val="clear"/>
            <w:vAlign w:val="center"/>
          </w:tcPr>
          <w:p>
            <w:pPr>
              <w:pStyle w:val="Normal"/>
              <w:spacing w:lineRule="auto" w:line="240" w:before="0" w:after="0"/>
              <w:rPr>
                <w:rFonts w:ascii="Times New Roman" w:hAnsi="Times New Roman" w:cs="Times New Roman"/>
                <w:b/>
                <w:b/>
                <w:sz w:val="18"/>
                <w:szCs w:val="18"/>
              </w:rPr>
            </w:pPr>
            <w:r>
              <w:rPr>
                <w:rFonts w:cs="Times New Roman" w:ascii="Times New Roman" w:hAnsi="Times New Roman"/>
                <w:b/>
                <w:sz w:val="18"/>
                <w:szCs w:val="18"/>
              </w:rPr>
              <w:t>ООО «СМАРТ-ТРЕВЕЛ»</w:t>
            </w:r>
          </w:p>
        </w:tc>
      </w:tr>
      <w:tr>
        <w:trPr/>
        <w:tc>
          <w:tcPr>
            <w:tcW w:w="4672" w:type="dxa"/>
            <w:tcBorders/>
            <w:shd w:fill="auto" w:val="clear"/>
          </w:tcPr>
          <w:p>
            <w:pPr>
              <w:pStyle w:val="Append"/>
              <w:rPr>
                <w:b/>
                <w:b/>
                <w:i w:val="false"/>
                <w:i w:val="false"/>
                <w:sz w:val="18"/>
                <w:szCs w:val="18"/>
              </w:rPr>
            </w:pPr>
            <w:r>
              <w:rPr>
                <w:i w:val="false"/>
                <w:sz w:val="18"/>
                <w:szCs w:val="18"/>
              </w:rPr>
              <w:t xml:space="preserve">Маршрут туристического путешествия: </w:t>
            </w:r>
          </w:p>
        </w:tc>
        <w:tc>
          <w:tcPr>
            <w:tcW w:w="6776" w:type="dxa"/>
            <w:tcBorders/>
            <w:shd w:fill="auto" w:val="clear"/>
          </w:tcPr>
          <w:p>
            <w:pPr>
              <w:pStyle w:val="Append"/>
              <w:rPr>
                <w:b/>
                <w:b/>
                <w:i w:val="false"/>
                <w:i w:val="false"/>
                <w:sz w:val="18"/>
                <w:szCs w:val="18"/>
              </w:rPr>
            </w:pPr>
            <w:r>
              <w:rPr>
                <w:b/>
                <w:i w:val="false"/>
                <w:sz w:val="18"/>
                <w:szCs w:val="18"/>
              </w:rPr>
              <w:t>Минск → Вена → Флоренция → Рим → Ватикан* → Венеция* → Брно* → Минск</w:t>
            </w:r>
          </w:p>
        </w:tc>
      </w:tr>
      <w:tr>
        <w:trPr/>
        <w:tc>
          <w:tcPr>
            <w:tcW w:w="4672" w:type="dxa"/>
            <w:tcBorders/>
            <w:shd w:fill="auto" w:val="clear"/>
          </w:tcPr>
          <w:p>
            <w:pPr>
              <w:pStyle w:val="Append"/>
              <w:rPr>
                <w:i w:val="false"/>
                <w:i w:val="false"/>
                <w:sz w:val="18"/>
                <w:szCs w:val="18"/>
              </w:rPr>
            </w:pPr>
            <w:r>
              <w:rPr>
                <w:b/>
                <w:i w:val="false"/>
                <w:sz w:val="18"/>
                <w:szCs w:val="18"/>
              </w:rPr>
              <w:t>Дата</w:t>
            </w:r>
            <w:r>
              <w:rPr>
                <w:i w:val="false"/>
                <w:sz w:val="18"/>
                <w:szCs w:val="18"/>
              </w:rPr>
              <w:t xml:space="preserve">, начала и окончания туристического путешествия: </w:t>
            </w:r>
          </w:p>
        </w:tc>
        <w:tc>
          <w:tcPr>
            <w:tcW w:w="6776" w:type="dxa"/>
            <w:tcBorders/>
            <w:shd w:fill="auto" w:val="clear"/>
          </w:tcPr>
          <w:p>
            <w:pPr>
              <w:pStyle w:val="Normal"/>
              <w:spacing w:lineRule="auto" w:line="240" w:before="0" w:after="0"/>
              <w:rPr>
                <w:rFonts w:ascii="Times New Roman" w:hAnsi="Times New Roman" w:cs="Times New Roman"/>
                <w:b/>
                <w:b/>
                <w:sz w:val="18"/>
                <w:szCs w:val="18"/>
              </w:rPr>
            </w:pPr>
            <w:r>
              <w:rPr>
                <w:rFonts w:cs="Times New Roman" w:ascii="Times New Roman" w:hAnsi="Times New Roman"/>
                <w:b/>
                <w:sz w:val="18"/>
                <w:szCs w:val="18"/>
                <w:shd w:fill="F5F5F5" w:val="clear"/>
              </w:rPr>
              <w:t>13.03.2026 - 19.03.2026 (выезд из Минска вечером 12.03.2026)</w:t>
            </w:r>
          </w:p>
        </w:tc>
      </w:tr>
      <w:tr>
        <w:trPr/>
        <w:tc>
          <w:tcPr>
            <w:tcW w:w="4672" w:type="dxa"/>
            <w:tcBorders/>
            <w:shd w:fill="auto" w:val="clear"/>
          </w:tcPr>
          <w:p>
            <w:pPr>
              <w:pStyle w:val="Append"/>
              <w:rPr>
                <w:i w:val="false"/>
                <w:i w:val="false"/>
                <w:sz w:val="18"/>
                <w:szCs w:val="18"/>
              </w:rPr>
            </w:pPr>
            <w:r>
              <w:rPr>
                <w:i w:val="false"/>
                <w:sz w:val="18"/>
                <w:szCs w:val="18"/>
              </w:rPr>
              <w:t xml:space="preserve">Порядок встречи, проводов и сопровождения туристов: </w:t>
            </w:r>
          </w:p>
        </w:tc>
        <w:tc>
          <w:tcPr>
            <w:tcW w:w="6776" w:type="dxa"/>
            <w:tcBorders/>
            <w:shd w:fill="auto" w:val="clear"/>
          </w:tcPr>
          <w:p>
            <w:pPr>
              <w:pStyle w:val="Normal"/>
              <w:spacing w:lineRule="auto" w:line="240" w:before="0" w:after="0"/>
              <w:rPr>
                <w:rFonts w:ascii="Times New Roman" w:hAnsi="Times New Roman" w:cs="Times New Roman"/>
                <w:b/>
                <w:b/>
                <w:sz w:val="18"/>
                <w:szCs w:val="18"/>
              </w:rPr>
            </w:pPr>
            <w:r>
              <w:rPr>
                <w:rFonts w:cs="Times New Roman" w:ascii="Times New Roman" w:hAnsi="Times New Roman"/>
                <w:b/>
                <w:sz w:val="18"/>
                <w:szCs w:val="18"/>
              </w:rPr>
              <w:t>Согласно программы тура</w:t>
            </w:r>
          </w:p>
        </w:tc>
      </w:tr>
      <w:tr>
        <w:trPr>
          <w:trHeight w:val="284" w:hRule="atLeast"/>
        </w:trPr>
        <w:tc>
          <w:tcPr>
            <w:tcW w:w="4672" w:type="dxa"/>
            <w:tcBorders/>
            <w:shd w:fill="auto" w:val="clear"/>
          </w:tcPr>
          <w:p>
            <w:pPr>
              <w:pStyle w:val="Append"/>
              <w:rPr>
                <w:i w:val="false"/>
                <w:i w:val="false"/>
                <w:sz w:val="18"/>
                <w:szCs w:val="18"/>
              </w:rPr>
            </w:pPr>
            <w:r>
              <w:rPr>
                <w:i w:val="false"/>
                <w:sz w:val="18"/>
                <w:szCs w:val="18"/>
              </w:rPr>
              <w:t xml:space="preserve">Услуга по перевозке: </w:t>
            </w:r>
          </w:p>
        </w:tc>
        <w:tc>
          <w:tcPr>
            <w:tcW w:w="6776" w:type="dxa"/>
            <w:tcBorders/>
            <w:shd w:fill="auto" w:val="clear"/>
          </w:tcPr>
          <w:p>
            <w:pPr>
              <w:pStyle w:val="Append"/>
              <w:rPr>
                <w:b/>
                <w:b/>
                <w:i w:val="false"/>
                <w:i w:val="false"/>
                <w:sz w:val="18"/>
                <w:szCs w:val="18"/>
              </w:rPr>
            </w:pPr>
            <w:r>
              <w:rPr>
                <w:b/>
                <w:i w:val="false"/>
                <w:sz w:val="18"/>
                <w:szCs w:val="18"/>
              </w:rPr>
              <w:t>Автобус</w:t>
            </w:r>
          </w:p>
        </w:tc>
      </w:tr>
      <w:tr>
        <w:trPr>
          <w:trHeight w:val="193" w:hRule="atLeast"/>
        </w:trPr>
        <w:tc>
          <w:tcPr>
            <w:tcW w:w="4672" w:type="dxa"/>
            <w:tcBorders/>
            <w:shd w:fill="auto" w:val="clear"/>
          </w:tcPr>
          <w:p>
            <w:pPr>
              <w:pStyle w:val="Append"/>
              <w:rPr>
                <w:i w:val="false"/>
                <w:i w:val="false"/>
                <w:sz w:val="18"/>
                <w:szCs w:val="18"/>
              </w:rPr>
            </w:pPr>
            <w:r>
              <w:rPr>
                <w:i w:val="false"/>
                <w:sz w:val="18"/>
                <w:szCs w:val="18"/>
              </w:rPr>
              <w:t>Услуга по размещению:</w:t>
            </w:r>
          </w:p>
        </w:tc>
        <w:tc>
          <w:tcPr>
            <w:tcW w:w="6776" w:type="dxa"/>
            <w:tcBorders/>
            <w:shd w:fill="auto" w:val="clear"/>
          </w:tcPr>
          <w:p>
            <w:pPr>
              <w:pStyle w:val="Append"/>
              <w:rPr>
                <w:b/>
                <w:b/>
                <w:i w:val="false"/>
                <w:i w:val="false"/>
                <w:sz w:val="18"/>
                <w:szCs w:val="18"/>
              </w:rPr>
            </w:pPr>
            <w:r>
              <w:rPr>
                <w:b/>
                <w:i w:val="false"/>
                <w:sz w:val="18"/>
                <w:szCs w:val="18"/>
              </w:rPr>
              <w:t xml:space="preserve">2-х-местный номер, стандарт с удобствами; 5 ночлегов в транзитных отелях; </w:t>
            </w:r>
          </w:p>
        </w:tc>
      </w:tr>
      <w:tr>
        <w:trPr>
          <w:trHeight w:val="267" w:hRule="atLeast"/>
        </w:trPr>
        <w:tc>
          <w:tcPr>
            <w:tcW w:w="4672" w:type="dxa"/>
            <w:tcBorders/>
            <w:shd w:fill="auto" w:val="clear"/>
          </w:tcPr>
          <w:p>
            <w:pPr>
              <w:pStyle w:val="Append"/>
              <w:rPr>
                <w:b/>
                <w:b/>
                <w:i w:val="false"/>
                <w:i w:val="false"/>
                <w:sz w:val="18"/>
                <w:szCs w:val="18"/>
              </w:rPr>
            </w:pPr>
            <w:r>
              <w:rPr>
                <w:i w:val="false"/>
                <w:sz w:val="18"/>
                <w:szCs w:val="18"/>
              </w:rPr>
              <w:t xml:space="preserve">Характеристика средств размещения туристов </w:t>
            </w:r>
          </w:p>
        </w:tc>
        <w:tc>
          <w:tcPr>
            <w:tcW w:w="6776" w:type="dxa"/>
            <w:tcBorders/>
            <w:shd w:fill="auto" w:val="clear"/>
          </w:tcPr>
          <w:p>
            <w:pPr>
              <w:pStyle w:val="Normal"/>
              <w:spacing w:lineRule="auto" w:line="240" w:before="0" w:after="0"/>
              <w:rPr>
                <w:rFonts w:ascii="Times New Roman" w:hAnsi="Times New Roman" w:cs="Times New Roman"/>
                <w:b/>
                <w:b/>
                <w:sz w:val="18"/>
                <w:szCs w:val="18"/>
              </w:rPr>
            </w:pPr>
            <w:r>
              <w:rPr>
                <w:rFonts w:cs="Times New Roman" w:ascii="Times New Roman" w:hAnsi="Times New Roman"/>
                <w:b/>
                <w:sz w:val="18"/>
                <w:szCs w:val="18"/>
              </w:rPr>
              <w:t>Отели туристического класса 2-4* с удобствами, согласно программы тура</w:t>
            </w:r>
          </w:p>
        </w:tc>
      </w:tr>
      <w:tr>
        <w:trPr/>
        <w:tc>
          <w:tcPr>
            <w:tcW w:w="4672" w:type="dxa"/>
            <w:tcBorders/>
            <w:shd w:fill="auto" w:val="clear"/>
          </w:tcPr>
          <w:p>
            <w:pPr>
              <w:pStyle w:val="Append"/>
              <w:rPr>
                <w:b/>
                <w:b/>
                <w:i w:val="false"/>
                <w:i w:val="false"/>
                <w:sz w:val="18"/>
                <w:szCs w:val="18"/>
              </w:rPr>
            </w:pPr>
            <w:r>
              <w:rPr>
                <w:i w:val="false"/>
                <w:sz w:val="18"/>
                <w:szCs w:val="18"/>
              </w:rPr>
              <w:t xml:space="preserve">Порядок обеспечения питания туристов: </w:t>
            </w:r>
          </w:p>
        </w:tc>
        <w:tc>
          <w:tcPr>
            <w:tcW w:w="6776" w:type="dxa"/>
            <w:tcBorders/>
            <w:shd w:fill="auto" w:val="clear"/>
          </w:tcPr>
          <w:p>
            <w:pPr>
              <w:pStyle w:val="Append"/>
              <w:rPr>
                <w:b/>
                <w:b/>
                <w:i w:val="false"/>
                <w:i w:val="false"/>
                <w:sz w:val="18"/>
                <w:szCs w:val="18"/>
              </w:rPr>
            </w:pPr>
            <w:r>
              <w:rPr>
                <w:b/>
                <w:i w:val="false"/>
                <w:sz w:val="18"/>
                <w:szCs w:val="18"/>
              </w:rPr>
              <w:t>по маршруту тура – завтраки при ночлегах в отелях</w:t>
            </w:r>
          </w:p>
        </w:tc>
      </w:tr>
      <w:tr>
        <w:trPr/>
        <w:tc>
          <w:tcPr>
            <w:tcW w:w="4672" w:type="dxa"/>
            <w:tcBorders/>
            <w:shd w:fill="auto" w:val="clear"/>
          </w:tcPr>
          <w:p>
            <w:pPr>
              <w:pStyle w:val="Append"/>
              <w:rPr>
                <w:i w:val="false"/>
                <w:i w:val="false"/>
                <w:sz w:val="18"/>
                <w:szCs w:val="18"/>
              </w:rPr>
            </w:pPr>
            <w:r>
              <w:rPr>
                <w:i w:val="false"/>
                <w:sz w:val="18"/>
                <w:szCs w:val="18"/>
              </w:rPr>
              <w:t xml:space="preserve">Организация экскурсий по программе: </w:t>
            </w:r>
          </w:p>
        </w:tc>
        <w:tc>
          <w:tcPr>
            <w:tcW w:w="6776" w:type="dxa"/>
            <w:tcBorders/>
            <w:shd w:fill="auto" w:val="clear"/>
          </w:tcPr>
          <w:p>
            <w:pPr>
              <w:pStyle w:val="Append"/>
              <w:rPr>
                <w:b/>
                <w:b/>
                <w:i w:val="false"/>
                <w:i w:val="false"/>
                <w:sz w:val="18"/>
                <w:szCs w:val="18"/>
              </w:rPr>
            </w:pPr>
            <w:r>
              <w:rPr>
                <w:b/>
                <w:i w:val="false"/>
                <w:sz w:val="18"/>
                <w:szCs w:val="18"/>
              </w:rPr>
              <w:t>Обзорные экскурсии: по Вене, Риму, Флоренции.</w:t>
            </w:r>
          </w:p>
        </w:tc>
      </w:tr>
      <w:tr>
        <w:trPr/>
        <w:tc>
          <w:tcPr>
            <w:tcW w:w="4672" w:type="dxa"/>
            <w:tcBorders/>
            <w:shd w:fill="auto" w:val="clear"/>
          </w:tcPr>
          <w:p>
            <w:pPr>
              <w:pStyle w:val="Append"/>
              <w:rPr>
                <w:i w:val="false"/>
                <w:i w:val="false"/>
                <w:sz w:val="18"/>
                <w:szCs w:val="18"/>
              </w:rPr>
            </w:pPr>
            <w:r>
              <w:rPr>
                <w:i w:val="false"/>
                <w:sz w:val="18"/>
                <w:szCs w:val="18"/>
              </w:rPr>
              <w:t xml:space="preserve">Стоимость туристических услуг/тура: </w:t>
            </w:r>
          </w:p>
        </w:tc>
        <w:tc>
          <w:tcPr>
            <w:tcW w:w="6776" w:type="dxa"/>
            <w:tcBorders/>
            <w:shd w:fill="auto" w:val="clear"/>
          </w:tcPr>
          <w:p>
            <w:pPr>
              <w:pStyle w:val="Append"/>
              <w:rPr>
                <w:b/>
                <w:b/>
                <w:i w:val="false"/>
                <w:i w:val="false"/>
                <w:sz w:val="18"/>
                <w:szCs w:val="18"/>
              </w:rPr>
            </w:pPr>
            <w:r>
              <w:rPr>
                <w:b/>
                <w:i w:val="false"/>
                <w:sz w:val="18"/>
                <w:szCs w:val="18"/>
              </w:rPr>
              <w:t>415 (Четыреста пятнадцать) евро по курсу НБРБ +3% на день оплаты</w:t>
            </w:r>
          </w:p>
        </w:tc>
      </w:tr>
      <w:tr>
        <w:trPr/>
        <w:tc>
          <w:tcPr>
            <w:tcW w:w="4672" w:type="dxa"/>
            <w:tcBorders/>
            <w:shd w:fill="auto" w:val="clear"/>
          </w:tcPr>
          <w:p>
            <w:pPr>
              <w:pStyle w:val="Newncpi"/>
              <w:spacing w:before="0" w:after="0"/>
              <w:ind w:hanging="0"/>
              <w:jc w:val="left"/>
              <w:rPr>
                <w:b/>
                <w:b/>
                <w:sz w:val="20"/>
                <w:szCs w:val="20"/>
              </w:rPr>
            </w:pPr>
            <w:r>
              <w:rPr>
                <w:sz w:val="20"/>
                <w:szCs w:val="20"/>
              </w:rPr>
              <w:t>Перечень и характеристика туристических услуг, не входящих в стоимость туристических услуг/тура и</w:t>
            </w:r>
            <w:r>
              <w:rPr>
                <w:b/>
                <w:sz w:val="20"/>
                <w:szCs w:val="20"/>
              </w:rPr>
              <w:t xml:space="preserve"> </w:t>
            </w:r>
            <w:r>
              <w:rPr>
                <w:b/>
                <w:sz w:val="22"/>
                <w:szCs w:val="22"/>
              </w:rPr>
              <w:t xml:space="preserve">подлежащих </w:t>
            </w:r>
            <w:r>
              <w:rPr>
                <w:b/>
                <w:bCs/>
                <w:sz w:val="22"/>
                <w:szCs w:val="22"/>
              </w:rPr>
              <w:t>обязательной доплате</w:t>
            </w:r>
            <w:r>
              <w:rPr>
                <w:b/>
                <w:sz w:val="22"/>
                <w:szCs w:val="22"/>
              </w:rPr>
              <w:t>:</w:t>
            </w:r>
            <w:r>
              <w:rPr>
                <w:b/>
                <w:sz w:val="20"/>
                <w:szCs w:val="20"/>
              </w:rPr>
              <w:t xml:space="preserve"> </w:t>
            </w:r>
          </w:p>
        </w:tc>
        <w:tc>
          <w:tcPr>
            <w:tcW w:w="6776" w:type="dxa"/>
            <w:tcBorders/>
            <w:shd w:fill="auto" w:val="clear"/>
          </w:tcPr>
          <w:p>
            <w:pPr>
              <w:pStyle w:val="Append"/>
              <w:rPr>
                <w:b/>
                <w:b/>
                <w:i w:val="false"/>
                <w:i w:val="false"/>
                <w:sz w:val="18"/>
                <w:szCs w:val="18"/>
              </w:rPr>
            </w:pPr>
            <w:r>
              <w:rPr>
                <w:b/>
                <w:i w:val="false"/>
                <w:sz w:val="18"/>
                <w:szCs w:val="18"/>
              </w:rPr>
              <w:t>- экскурсионно-транспортный пакет – 160 евро с человека</w:t>
            </w:r>
          </w:p>
          <w:p>
            <w:pPr>
              <w:pStyle w:val="Append"/>
              <w:rPr>
                <w:b/>
                <w:b/>
                <w:i w:val="false"/>
                <w:i w:val="false"/>
                <w:sz w:val="18"/>
                <w:szCs w:val="18"/>
              </w:rPr>
            </w:pPr>
            <w:r>
              <w:rPr>
                <w:b/>
                <w:i w:val="false"/>
                <w:sz w:val="18"/>
                <w:szCs w:val="18"/>
              </w:rPr>
              <w:t>- городской налог в отелях 2-4 € /ночь с человека</w:t>
            </w:r>
          </w:p>
          <w:p>
            <w:pPr>
              <w:pStyle w:val="Append"/>
              <w:rPr>
                <w:b/>
                <w:b/>
                <w:i w:val="false"/>
                <w:i w:val="false"/>
                <w:sz w:val="18"/>
                <w:szCs w:val="18"/>
              </w:rPr>
            </w:pPr>
            <w:r>
              <w:rPr>
                <w:b/>
                <w:i w:val="false"/>
                <w:sz w:val="18"/>
                <w:szCs w:val="18"/>
              </w:rPr>
              <w:t>- проезд на катере и платный въезд в Венецию - 30 евро с человека</w:t>
            </w:r>
          </w:p>
          <w:p>
            <w:pPr>
              <w:pStyle w:val="Append"/>
              <w:rPr>
                <w:b/>
                <w:b/>
                <w:i w:val="false"/>
                <w:i w:val="false"/>
                <w:sz w:val="18"/>
                <w:szCs w:val="18"/>
              </w:rPr>
            </w:pPr>
            <w:r>
              <w:rPr>
                <w:b/>
                <w:i w:val="false"/>
                <w:sz w:val="18"/>
                <w:szCs w:val="18"/>
              </w:rPr>
              <w:t>- доплата за использование дополнительного транспорта для ускорения прохождения границы –20€ с человека</w:t>
            </w:r>
          </w:p>
        </w:tc>
      </w:tr>
    </w:tbl>
    <w:p>
      <w:pPr>
        <w:pStyle w:val="Newncpi"/>
        <w:spacing w:before="120" w:after="0"/>
        <w:ind w:firstLine="284"/>
        <w:rPr>
          <w:sz w:val="20"/>
          <w:szCs w:val="20"/>
        </w:rPr>
      </w:pPr>
      <w:r>
        <w:rPr>
          <w:sz w:val="20"/>
          <w:szCs w:val="20"/>
        </w:rPr>
        <w:t>Организация экскурсий и заезды в города, обозначенные * осуществляются за дополнительную плату только при наличии группы минимум 20 человек и в случае достаточного количества времени.</w:t>
      </w:r>
    </w:p>
    <w:p>
      <w:pPr>
        <w:pStyle w:val="Newncpi"/>
        <w:spacing w:before="0" w:after="0"/>
        <w:ind w:firstLine="284"/>
        <w:rPr>
          <w:sz w:val="20"/>
          <w:szCs w:val="20"/>
        </w:rPr>
      </w:pPr>
      <w:r>
        <w:rPr>
          <w:sz w:val="20"/>
          <w:szCs w:val="20"/>
        </w:rPr>
        <w:t>В случае, если турист путешествует один, и невозможности найти подселение Заказчик обязуется оплатить одноместное размещение, или отказаться от тура за 2 недели до начала тура. Поиск и/или подбор спутника для путешествия не входит в обязанности туристического агентства.</w:t>
      </w:r>
    </w:p>
    <w:p>
      <w:pPr>
        <w:pStyle w:val="ConsPlusNonformat"/>
        <w:ind w:firstLine="284"/>
        <w:jc w:val="both"/>
        <w:rPr>
          <w:rFonts w:ascii="Times New Roman" w:hAnsi="Times New Roman"/>
        </w:rPr>
      </w:pPr>
      <w:r>
        <w:rPr>
          <w:rFonts w:ascii="Times New Roman" w:hAnsi="Times New Roman"/>
        </w:rPr>
        <w:t>В исключительных случаях возможно изменение программы туристического путешествия, в том числе: при осложнении дорожной обстановки; при опоздании сопутствующего транспорта; при задержках в связи с пограничным, таможенным и иными видами контроля; в связи с мероприятиями, проводимыми на объектах посещения, когда такие объекты закрываются для посещения.</w:t>
      </w:r>
    </w:p>
    <w:p>
      <w:pPr>
        <w:pStyle w:val="ConsPlusNonformat"/>
        <w:ind w:firstLine="284"/>
        <w:jc w:val="both"/>
        <w:rPr>
          <w:rFonts w:ascii="Times New Roman" w:hAnsi="Times New Roman"/>
        </w:rPr>
      </w:pPr>
      <w:r>
        <w:rPr>
          <w:rFonts w:ascii="Times New Roman" w:hAnsi="Times New Roman"/>
        </w:rPr>
      </w:r>
    </w:p>
    <w:tbl>
      <w:tblPr>
        <w:tblW w:w="5000" w:type="pct"/>
        <w:jc w:val="left"/>
        <w:tblInd w:w="55" w:type="dxa"/>
        <w:tblCellMar>
          <w:top w:w="55" w:type="dxa"/>
          <w:left w:w="55" w:type="dxa"/>
          <w:bottom w:w="55" w:type="dxa"/>
          <w:right w:w="55" w:type="dxa"/>
        </w:tblCellMar>
        <w:tblLook w:firstRow="1" w:noVBand="1" w:lastRow="0" w:firstColumn="1" w:lastColumn="0" w:noHBand="0" w:val="04a0"/>
      </w:tblPr>
      <w:tblGrid>
        <w:gridCol w:w="5669"/>
        <w:gridCol w:w="5670"/>
      </w:tblGrid>
      <w:tr>
        <w:trPr/>
        <w:tc>
          <w:tcPr>
            <w:tcW w:w="5669" w:type="dxa"/>
            <w:tcBorders>
              <w:top w:val="single" w:sz="4" w:space="0" w:color="000000"/>
              <w:left w:val="single" w:sz="4" w:space="0" w:color="000000"/>
              <w:bottom w:val="single" w:sz="4" w:space="0" w:color="000000"/>
            </w:tcBorders>
            <w:shd w:fill="auto" w:val="clear"/>
          </w:tcPr>
          <w:p>
            <w:pPr>
              <w:pStyle w:val="Newncpi0"/>
              <w:widowControl w:val="false"/>
              <w:spacing w:before="0" w:after="0"/>
              <w:ind w:firstLine="284"/>
              <w:rPr>
                <w:sz w:val="20"/>
                <w:szCs w:val="20"/>
              </w:rPr>
            </w:pPr>
            <w:r>
              <w:rPr>
                <w:sz w:val="20"/>
                <w:szCs w:val="20"/>
              </w:rPr>
              <w:t>Исполнитель    ООО «СМАРТ-ТРЕВЕЛ»</w:t>
            </w:r>
          </w:p>
          <w:p>
            <w:pPr>
              <w:pStyle w:val="Style29"/>
              <w:spacing w:before="0" w:after="0"/>
              <w:ind w:firstLine="284"/>
              <w:rPr>
                <w:rFonts w:ascii="Times New Roman" w:hAnsi="Times New Roman"/>
                <w:sz w:val="20"/>
                <w:szCs w:val="20"/>
              </w:rPr>
            </w:pPr>
            <w:r>
              <w:rPr>
                <w:rFonts w:ascii="Times New Roman" w:hAnsi="Times New Roman"/>
                <w:sz w:val="20"/>
                <w:szCs w:val="20"/>
              </w:rPr>
            </w:r>
          </w:p>
          <w:p>
            <w:pPr>
              <w:pStyle w:val="Style29"/>
              <w:spacing w:before="0" w:after="0"/>
              <w:ind w:firstLine="284"/>
              <w:rPr>
                <w:rFonts w:ascii="Times New Roman" w:hAnsi="Times New Roman"/>
                <w:sz w:val="20"/>
                <w:szCs w:val="20"/>
              </w:rPr>
            </w:pPr>
            <w:r>
              <w:rPr>
                <w:rFonts w:ascii="Times New Roman" w:hAnsi="Times New Roman"/>
                <w:sz w:val="20"/>
                <w:szCs w:val="20"/>
              </w:rPr>
              <w:t>Андрушкевич А.А.</w:t>
            </w:r>
          </w:p>
        </w:tc>
        <w:tc>
          <w:tcPr>
            <w:tcW w:w="5670" w:type="dxa"/>
            <w:tcBorders>
              <w:top w:val="single" w:sz="4" w:space="0" w:color="000000"/>
              <w:left w:val="single" w:sz="4" w:space="0" w:color="000000"/>
              <w:bottom w:val="single" w:sz="4" w:space="0" w:color="000000"/>
              <w:right w:val="single" w:sz="4" w:space="0" w:color="000000"/>
            </w:tcBorders>
            <w:shd w:fill="auto" w:val="clear"/>
          </w:tcPr>
          <w:p>
            <w:pPr>
              <w:pStyle w:val="Newncpi0"/>
              <w:widowControl w:val="false"/>
              <w:spacing w:before="0" w:after="0"/>
              <w:ind w:firstLine="284"/>
              <w:rPr/>
            </w:pPr>
            <w:r>
              <w:rPr>
                <w:sz w:val="20"/>
                <w:szCs w:val="20"/>
              </w:rPr>
              <w:t>Заказчик</w:t>
            </w:r>
            <w:r>
              <w:rPr/>
              <w:t xml:space="preserve"> </w:t>
            </w:r>
          </w:p>
          <w:p>
            <w:pPr>
              <w:pStyle w:val="Newncpi0"/>
              <w:widowControl w:val="false"/>
              <w:spacing w:before="0" w:after="0"/>
              <w:ind w:firstLine="284"/>
              <w:rPr>
                <w:sz w:val="20"/>
                <w:szCs w:val="20"/>
              </w:rPr>
            </w:pPr>
            <w:r>
              <w:rPr>
                <w:sz w:val="20"/>
                <w:szCs w:val="20"/>
              </w:rPr>
            </w:r>
          </w:p>
          <w:p>
            <w:pPr>
              <w:pStyle w:val="Newncpi0"/>
              <w:widowControl w:val="false"/>
              <w:spacing w:before="0" w:after="0"/>
              <w:ind w:firstLine="284"/>
              <w:rPr>
                <w:sz w:val="20"/>
                <w:szCs w:val="20"/>
              </w:rPr>
            </w:pPr>
            <w:r>
              <w:rPr>
                <w:sz w:val="20"/>
                <w:szCs w:val="20"/>
              </w:rPr>
              <w:t>Подпись</w:t>
            </w:r>
          </w:p>
        </w:tc>
      </w:tr>
    </w:tbl>
    <w:p>
      <w:pPr>
        <w:pStyle w:val="Newncpi"/>
        <w:spacing w:before="0" w:after="0"/>
        <w:ind w:firstLine="284"/>
        <w:jc w:val="right"/>
        <w:rPr>
          <w:b/>
          <w:b/>
          <w:sz w:val="20"/>
          <w:szCs w:val="20"/>
        </w:rPr>
      </w:pPr>
      <w:r>
        <w:rPr>
          <w:b/>
          <w:sz w:val="20"/>
          <w:szCs w:val="20"/>
        </w:rPr>
      </w:r>
      <w:bookmarkStart w:id="14" w:name="a71"/>
      <w:bookmarkStart w:id="15" w:name="a71"/>
      <w:bookmarkEnd w:id="15"/>
    </w:p>
    <w:p>
      <w:pPr>
        <w:pStyle w:val="Newncpi"/>
        <w:spacing w:before="0" w:after="0"/>
        <w:ind w:firstLine="284"/>
        <w:jc w:val="right"/>
        <w:rPr>
          <w:i/>
          <w:i/>
          <w:iCs/>
          <w:sz w:val="20"/>
          <w:szCs w:val="20"/>
        </w:rPr>
      </w:pPr>
      <w:r>
        <w:rPr>
          <w:b/>
          <w:i/>
          <w:iCs/>
          <w:sz w:val="20"/>
          <w:szCs w:val="20"/>
        </w:rPr>
        <w:t>Приложение 2</w:t>
      </w:r>
    </w:p>
    <w:p>
      <w:pPr>
        <w:pStyle w:val="Append1"/>
        <w:widowControl w:val="false"/>
        <w:spacing w:before="0" w:after="0"/>
        <w:ind w:firstLine="284"/>
        <w:jc w:val="right"/>
        <w:rPr/>
      </w:pPr>
      <w:r>
        <w:rPr>
          <w:b/>
          <w:sz w:val="20"/>
          <w:szCs w:val="20"/>
        </w:rPr>
        <w:t xml:space="preserve">к </w:t>
      </w:r>
      <w:hyperlink w:anchor="a17" w:tgtFrame="+">
        <w:r>
          <w:rPr>
            <w:rStyle w:val="ListLabel30"/>
            <w:b/>
            <w:sz w:val="20"/>
            <w:szCs w:val="20"/>
          </w:rPr>
          <w:t>договору</w:t>
        </w:r>
      </w:hyperlink>
      <w:r>
        <w:rPr>
          <w:b/>
          <w:sz w:val="20"/>
          <w:szCs w:val="20"/>
        </w:rPr>
        <w:t xml:space="preserve"> оказания туристических услуг</w:t>
      </w:r>
    </w:p>
    <w:p>
      <w:pPr>
        <w:pStyle w:val="Append1"/>
        <w:widowControl w:val="false"/>
        <w:spacing w:before="0" w:after="0"/>
        <w:ind w:firstLine="284"/>
        <w:jc w:val="right"/>
        <w:rPr>
          <w:sz w:val="20"/>
          <w:szCs w:val="20"/>
        </w:rPr>
      </w:pPr>
      <w:r>
        <w:rPr>
          <w:b/>
          <w:sz w:val="20"/>
          <w:szCs w:val="20"/>
        </w:rPr>
        <w:t xml:space="preserve">от </w:t>
      </w:r>
      <w:r>
        <w:rPr>
          <w:b/>
          <w:sz w:val="20"/>
          <w:szCs w:val="20"/>
          <w:highlight w:val="yellow"/>
        </w:rPr>
        <w:t>10.08.2025</w:t>
      </w:r>
    </w:p>
    <w:p>
      <w:pPr>
        <w:pStyle w:val="Append1"/>
        <w:widowControl w:val="false"/>
        <w:spacing w:before="0" w:after="0"/>
        <w:ind w:firstLine="284"/>
        <w:jc w:val="both"/>
        <w:rPr>
          <w:sz w:val="20"/>
          <w:szCs w:val="20"/>
        </w:rPr>
      </w:pPr>
      <w:r>
        <w:rPr>
          <w:sz w:val="20"/>
          <w:szCs w:val="20"/>
        </w:rPr>
      </w:r>
    </w:p>
    <w:p>
      <w:pPr>
        <w:pStyle w:val="Titlep"/>
        <w:spacing w:before="0" w:after="120"/>
        <w:ind w:firstLine="284"/>
        <w:rPr>
          <w:sz w:val="20"/>
          <w:szCs w:val="20"/>
        </w:rPr>
      </w:pPr>
      <w:r>
        <w:rPr>
          <w:sz w:val="20"/>
          <w:szCs w:val="20"/>
        </w:rPr>
        <w:t>Сведения о туристах, экскурсантах, которым оказываются туристические услуги</w:t>
      </w:r>
    </w:p>
    <w:tbl>
      <w:tblPr>
        <w:tblStyle w:val="afa"/>
        <w:tblW w:w="11340" w:type="dxa"/>
        <w:jc w:val="left"/>
        <w:tblInd w:w="-5" w:type="dxa"/>
        <w:tblCellMar>
          <w:top w:w="0" w:type="dxa"/>
          <w:left w:w="108" w:type="dxa"/>
          <w:bottom w:w="0" w:type="dxa"/>
          <w:right w:w="108" w:type="dxa"/>
        </w:tblCellMar>
        <w:tblLook w:firstRow="1" w:noVBand="1" w:lastRow="0" w:firstColumn="1" w:lastColumn="0" w:noHBand="0" w:val="04a0"/>
      </w:tblPr>
      <w:tblGrid>
        <w:gridCol w:w="565"/>
        <w:gridCol w:w="3358"/>
        <w:gridCol w:w="2878"/>
        <w:gridCol w:w="1275"/>
        <w:gridCol w:w="1700"/>
        <w:gridCol w:w="1563"/>
      </w:tblGrid>
      <w:tr>
        <w:trPr/>
        <w:tc>
          <w:tcPr>
            <w:tcW w:w="565" w:type="dxa"/>
            <w:tcBorders/>
            <w:shd w:fill="auto" w:val="clear"/>
            <w:vAlign w:val="center"/>
          </w:tcPr>
          <w:p>
            <w:pPr>
              <w:pStyle w:val="Point"/>
              <w:spacing w:before="0" w:after="0"/>
              <w:ind w:hanging="0"/>
              <w:jc w:val="center"/>
              <w:rPr>
                <w:b/>
                <w:b/>
                <w:sz w:val="20"/>
                <w:szCs w:val="20"/>
              </w:rPr>
            </w:pPr>
            <w:r>
              <w:rPr>
                <w:b/>
                <w:sz w:val="20"/>
                <w:szCs w:val="20"/>
              </w:rPr>
              <w:t>№</w:t>
            </w:r>
          </w:p>
        </w:tc>
        <w:tc>
          <w:tcPr>
            <w:tcW w:w="3358" w:type="dxa"/>
            <w:tcBorders/>
            <w:shd w:fill="auto" w:val="clear"/>
            <w:vAlign w:val="center"/>
          </w:tcPr>
          <w:p>
            <w:pPr>
              <w:pStyle w:val="Point"/>
              <w:spacing w:before="0" w:after="0"/>
              <w:ind w:hanging="0"/>
              <w:jc w:val="center"/>
              <w:rPr>
                <w:b/>
                <w:b/>
                <w:sz w:val="20"/>
                <w:szCs w:val="20"/>
              </w:rPr>
            </w:pPr>
            <w:r>
              <w:rPr>
                <w:b/>
                <w:sz w:val="20"/>
                <w:szCs w:val="20"/>
              </w:rPr>
              <w:t>ФИО</w:t>
            </w:r>
          </w:p>
        </w:tc>
        <w:tc>
          <w:tcPr>
            <w:tcW w:w="2878" w:type="dxa"/>
            <w:tcBorders/>
            <w:shd w:fill="auto" w:val="clear"/>
            <w:vAlign w:val="center"/>
          </w:tcPr>
          <w:p>
            <w:pPr>
              <w:pStyle w:val="Point"/>
              <w:spacing w:before="0" w:after="0"/>
              <w:ind w:hanging="0"/>
              <w:jc w:val="center"/>
              <w:rPr>
                <w:b/>
                <w:b/>
                <w:sz w:val="20"/>
                <w:szCs w:val="20"/>
              </w:rPr>
            </w:pPr>
            <w:r>
              <w:rPr>
                <w:b/>
                <w:sz w:val="20"/>
                <w:szCs w:val="20"/>
              </w:rPr>
              <w:t>Латиница</w:t>
            </w:r>
          </w:p>
        </w:tc>
        <w:tc>
          <w:tcPr>
            <w:tcW w:w="1275" w:type="dxa"/>
            <w:tcBorders/>
            <w:shd w:fill="auto" w:val="clear"/>
            <w:vAlign w:val="center"/>
          </w:tcPr>
          <w:p>
            <w:pPr>
              <w:pStyle w:val="Point"/>
              <w:spacing w:before="0" w:after="0"/>
              <w:ind w:hanging="0"/>
              <w:jc w:val="center"/>
              <w:rPr>
                <w:b/>
                <w:b/>
                <w:sz w:val="20"/>
                <w:szCs w:val="20"/>
              </w:rPr>
            </w:pPr>
            <w:r>
              <w:rPr>
                <w:b/>
                <w:sz w:val="20"/>
                <w:szCs w:val="20"/>
              </w:rPr>
              <w:t>Дата рождения</w:t>
            </w:r>
          </w:p>
        </w:tc>
        <w:tc>
          <w:tcPr>
            <w:tcW w:w="1700" w:type="dxa"/>
            <w:tcBorders/>
            <w:shd w:fill="auto" w:val="clear"/>
            <w:vAlign w:val="center"/>
          </w:tcPr>
          <w:p>
            <w:pPr>
              <w:pStyle w:val="Point"/>
              <w:spacing w:before="0" w:after="0"/>
              <w:ind w:hanging="0"/>
              <w:jc w:val="center"/>
              <w:rPr>
                <w:b/>
                <w:b/>
                <w:sz w:val="20"/>
                <w:szCs w:val="20"/>
              </w:rPr>
            </w:pPr>
            <w:r>
              <w:rPr>
                <w:b/>
                <w:sz w:val="20"/>
                <w:szCs w:val="20"/>
              </w:rPr>
              <w:t>Серия, номер паспорта</w:t>
            </w:r>
          </w:p>
        </w:tc>
        <w:tc>
          <w:tcPr>
            <w:tcW w:w="1563" w:type="dxa"/>
            <w:tcBorders/>
            <w:shd w:fill="auto" w:val="clear"/>
            <w:vAlign w:val="center"/>
          </w:tcPr>
          <w:p>
            <w:pPr>
              <w:pStyle w:val="Point"/>
              <w:spacing w:before="0" w:after="0"/>
              <w:ind w:hanging="0"/>
              <w:jc w:val="center"/>
              <w:rPr>
                <w:b/>
                <w:b/>
                <w:sz w:val="20"/>
                <w:szCs w:val="20"/>
              </w:rPr>
            </w:pPr>
            <w:r>
              <w:rPr>
                <w:b/>
                <w:sz w:val="20"/>
                <w:szCs w:val="20"/>
              </w:rPr>
              <w:t>Телефон</w:t>
            </w:r>
          </w:p>
        </w:tc>
      </w:tr>
      <w:tr>
        <w:trPr/>
        <w:tc>
          <w:tcPr>
            <w:tcW w:w="565" w:type="dxa"/>
            <w:tcBorders/>
            <w:shd w:fill="auto" w:val="clear"/>
          </w:tcPr>
          <w:p>
            <w:pPr>
              <w:pStyle w:val="Point"/>
              <w:numPr>
                <w:ilvl w:val="0"/>
                <w:numId w:val="2"/>
              </w:numPr>
              <w:spacing w:before="0" w:after="0"/>
              <w:jc w:val="left"/>
              <w:rPr>
                <w:sz w:val="20"/>
                <w:szCs w:val="20"/>
              </w:rPr>
            </w:pPr>
            <w:r>
              <w:rPr>
                <w:sz w:val="20"/>
                <w:szCs w:val="20"/>
              </w:rPr>
            </w:r>
          </w:p>
        </w:tc>
        <w:tc>
          <w:tcPr>
            <w:tcW w:w="3358" w:type="dxa"/>
            <w:tcBorders/>
            <w:shd w:fill="auto" w:val="clear"/>
          </w:tcPr>
          <w:p>
            <w:pPr>
              <w:pStyle w:val="Point"/>
              <w:spacing w:before="0" w:after="0"/>
              <w:ind w:hanging="0"/>
              <w:jc w:val="center"/>
              <w:rPr>
                <w:sz w:val="20"/>
                <w:szCs w:val="20"/>
              </w:rPr>
            </w:pPr>
            <w:r>
              <w:rPr>
                <w:sz w:val="20"/>
                <w:szCs w:val="20"/>
              </w:rPr>
            </w:r>
          </w:p>
        </w:tc>
        <w:tc>
          <w:tcPr>
            <w:tcW w:w="2878" w:type="dxa"/>
            <w:tcBorders/>
            <w:shd w:fill="auto" w:val="clear"/>
          </w:tcPr>
          <w:p>
            <w:pPr>
              <w:pStyle w:val="Point"/>
              <w:spacing w:before="0" w:after="0"/>
              <w:ind w:hanging="0"/>
              <w:jc w:val="center"/>
              <w:rPr>
                <w:sz w:val="20"/>
                <w:szCs w:val="20"/>
                <w:lang w:val="en-US"/>
              </w:rPr>
            </w:pPr>
            <w:r>
              <w:rPr>
                <w:sz w:val="20"/>
                <w:szCs w:val="20"/>
                <w:lang w:val="en-US"/>
              </w:rPr>
            </w:r>
          </w:p>
        </w:tc>
        <w:tc>
          <w:tcPr>
            <w:tcW w:w="1275" w:type="dxa"/>
            <w:tcBorders/>
            <w:shd w:fill="auto" w:val="clear"/>
          </w:tcPr>
          <w:p>
            <w:pPr>
              <w:pStyle w:val="Normal"/>
              <w:spacing w:lineRule="auto" w:line="240" w:before="0" w:after="0"/>
              <w:jc w:val="center"/>
              <w:rPr>
                <w:rFonts w:ascii="Times New Roman" w:hAnsi="Times New Roman" w:cs="Times New Roman"/>
                <w:sz w:val="20"/>
                <w:szCs w:val="20"/>
                <w:lang w:val="en-US"/>
              </w:rPr>
            </w:pPr>
            <w:r>
              <w:rPr>
                <w:rFonts w:cs="Times New Roman" w:ascii="Times New Roman" w:hAnsi="Times New Roman"/>
                <w:sz w:val="20"/>
                <w:szCs w:val="20"/>
                <w:lang w:val="en-US"/>
              </w:rPr>
            </w:r>
          </w:p>
        </w:tc>
        <w:tc>
          <w:tcPr>
            <w:tcW w:w="1700" w:type="dxa"/>
            <w:tcBorders/>
            <w:shd w:fill="auto" w:val="clear"/>
          </w:tcPr>
          <w:p>
            <w:pPr>
              <w:pStyle w:val="Normal"/>
              <w:spacing w:lineRule="auto" w:line="240" w:before="0" w:after="0"/>
              <w:jc w:val="center"/>
              <w:rPr>
                <w:rFonts w:ascii="Times New Roman" w:hAnsi="Times New Roman" w:cs="Times New Roman"/>
                <w:sz w:val="20"/>
                <w:szCs w:val="20"/>
                <w:lang w:val="en-US"/>
              </w:rPr>
            </w:pPr>
            <w:r>
              <w:rPr>
                <w:rFonts w:cs="Times New Roman" w:ascii="Times New Roman" w:hAnsi="Times New Roman"/>
                <w:sz w:val="20"/>
                <w:szCs w:val="20"/>
                <w:lang w:val="en-US"/>
              </w:rPr>
            </w:r>
          </w:p>
        </w:tc>
        <w:tc>
          <w:tcPr>
            <w:tcW w:w="1563" w:type="dxa"/>
            <w:tcBorders/>
            <w:shd w:fill="auto" w:val="clear"/>
          </w:tcPr>
          <w:p>
            <w:pPr>
              <w:pStyle w:val="Normal"/>
              <w:spacing w:lineRule="auto" w:line="240" w:before="0" w:after="0"/>
              <w:ind w:left="-110" w:hanging="0"/>
              <w:jc w:val="center"/>
              <w:rPr>
                <w:rFonts w:ascii="Times New Roman" w:hAnsi="Times New Roman" w:cs="Times New Roman"/>
                <w:sz w:val="20"/>
                <w:szCs w:val="20"/>
                <w:lang w:val="en-US"/>
              </w:rPr>
            </w:pPr>
            <w:r>
              <w:rPr>
                <w:rFonts w:cs="Times New Roman" w:ascii="Times New Roman" w:hAnsi="Times New Roman"/>
                <w:sz w:val="20"/>
                <w:szCs w:val="20"/>
                <w:lang w:val="en-US"/>
              </w:rPr>
              <w:t>29-</w:t>
            </w:r>
          </w:p>
        </w:tc>
      </w:tr>
      <w:tr>
        <w:trPr/>
        <w:tc>
          <w:tcPr>
            <w:tcW w:w="565" w:type="dxa"/>
            <w:tcBorders/>
            <w:shd w:fill="auto" w:val="clear"/>
          </w:tcPr>
          <w:p>
            <w:pPr>
              <w:pStyle w:val="Point"/>
              <w:numPr>
                <w:ilvl w:val="0"/>
                <w:numId w:val="2"/>
              </w:numPr>
              <w:spacing w:before="0" w:after="0"/>
              <w:jc w:val="left"/>
              <w:rPr>
                <w:sz w:val="20"/>
                <w:szCs w:val="20"/>
              </w:rPr>
            </w:pPr>
            <w:r>
              <w:rPr>
                <w:sz w:val="20"/>
                <w:szCs w:val="20"/>
              </w:rPr>
            </w:r>
          </w:p>
        </w:tc>
        <w:tc>
          <w:tcPr>
            <w:tcW w:w="3358" w:type="dxa"/>
            <w:tcBorders/>
            <w:shd w:fill="auto" w:val="clear"/>
          </w:tcPr>
          <w:p>
            <w:pPr>
              <w:pStyle w:val="Point"/>
              <w:spacing w:before="0" w:after="0"/>
              <w:ind w:hanging="0"/>
              <w:jc w:val="center"/>
              <w:rPr>
                <w:sz w:val="20"/>
                <w:szCs w:val="20"/>
              </w:rPr>
            </w:pPr>
            <w:r>
              <w:rPr>
                <w:sz w:val="20"/>
                <w:szCs w:val="20"/>
              </w:rPr>
            </w:r>
          </w:p>
        </w:tc>
        <w:tc>
          <w:tcPr>
            <w:tcW w:w="2878" w:type="dxa"/>
            <w:tcBorders/>
            <w:shd w:fill="auto" w:val="clear"/>
          </w:tcPr>
          <w:p>
            <w:pPr>
              <w:pStyle w:val="Point"/>
              <w:spacing w:before="0" w:after="0"/>
              <w:ind w:hanging="0"/>
              <w:jc w:val="center"/>
              <w:rPr>
                <w:sz w:val="20"/>
                <w:szCs w:val="20"/>
                <w:lang w:val="en-US"/>
              </w:rPr>
            </w:pPr>
            <w:r>
              <w:rPr>
                <w:sz w:val="20"/>
                <w:szCs w:val="20"/>
                <w:lang w:val="en-US"/>
              </w:rPr>
            </w:r>
          </w:p>
        </w:tc>
        <w:tc>
          <w:tcPr>
            <w:tcW w:w="1275" w:type="dxa"/>
            <w:tcBorders/>
            <w:shd w:fill="auto" w:val="clear"/>
          </w:tcPr>
          <w:p>
            <w:pPr>
              <w:pStyle w:val="Normal"/>
              <w:spacing w:lineRule="auto" w:line="240" w:before="0" w:after="0"/>
              <w:jc w:val="center"/>
              <w:rPr>
                <w:rFonts w:ascii="Times New Roman" w:hAnsi="Times New Roman" w:cs="Times New Roman"/>
                <w:sz w:val="20"/>
                <w:szCs w:val="20"/>
                <w:lang w:val="en-US"/>
              </w:rPr>
            </w:pPr>
            <w:r>
              <w:rPr>
                <w:rFonts w:cs="Times New Roman" w:ascii="Times New Roman" w:hAnsi="Times New Roman"/>
                <w:sz w:val="20"/>
                <w:szCs w:val="20"/>
                <w:lang w:val="en-US"/>
              </w:rPr>
            </w:r>
          </w:p>
        </w:tc>
        <w:tc>
          <w:tcPr>
            <w:tcW w:w="1700" w:type="dxa"/>
            <w:tcBorders/>
            <w:shd w:fill="auto" w:val="clear"/>
          </w:tcPr>
          <w:p>
            <w:pPr>
              <w:pStyle w:val="Normal"/>
              <w:spacing w:lineRule="auto" w:line="240" w:before="0" w:after="0"/>
              <w:jc w:val="center"/>
              <w:rPr>
                <w:rFonts w:ascii="Times New Roman" w:hAnsi="Times New Roman" w:cs="Times New Roman"/>
                <w:sz w:val="20"/>
                <w:szCs w:val="20"/>
                <w:lang w:val="en-US"/>
              </w:rPr>
            </w:pPr>
            <w:r>
              <w:rPr>
                <w:rFonts w:cs="Times New Roman" w:ascii="Times New Roman" w:hAnsi="Times New Roman"/>
                <w:sz w:val="20"/>
                <w:szCs w:val="20"/>
                <w:lang w:val="en-US"/>
              </w:rPr>
            </w:r>
          </w:p>
        </w:tc>
        <w:tc>
          <w:tcPr>
            <w:tcW w:w="1563" w:type="dxa"/>
            <w:tcBorders/>
            <w:shd w:fill="auto" w:val="clear"/>
          </w:tcPr>
          <w:p>
            <w:pPr>
              <w:pStyle w:val="Normal"/>
              <w:spacing w:lineRule="auto" w:line="240" w:before="0" w:after="0"/>
              <w:ind w:left="-110" w:hanging="0"/>
              <w:jc w:val="center"/>
              <w:rPr>
                <w:rFonts w:ascii="Times New Roman" w:hAnsi="Times New Roman" w:cs="Times New Roman"/>
                <w:sz w:val="20"/>
                <w:szCs w:val="20"/>
                <w:lang w:val="en-US"/>
              </w:rPr>
            </w:pPr>
            <w:r>
              <w:rPr>
                <w:rFonts w:cs="Times New Roman" w:ascii="Times New Roman" w:hAnsi="Times New Roman"/>
                <w:sz w:val="20"/>
                <w:szCs w:val="20"/>
                <w:lang w:val="en-US"/>
              </w:rPr>
            </w:r>
          </w:p>
        </w:tc>
      </w:tr>
    </w:tbl>
    <w:p>
      <w:pPr>
        <w:pStyle w:val="Newncpi0"/>
        <w:spacing w:before="120" w:after="0"/>
        <w:ind w:firstLine="284"/>
        <w:jc w:val="center"/>
        <w:rPr>
          <w:sz w:val="20"/>
          <w:szCs w:val="20"/>
        </w:rPr>
      </w:pPr>
      <w:r>
        <w:rPr>
          <w:b/>
          <w:sz w:val="20"/>
          <w:szCs w:val="20"/>
        </w:rPr>
        <w:t>Права и обязанности туристов, экскурсантов, которым оказываются туристические услуги</w:t>
      </w:r>
    </w:p>
    <w:p>
      <w:pPr>
        <w:pStyle w:val="Point"/>
        <w:spacing w:before="0" w:after="0"/>
        <w:ind w:firstLine="284"/>
        <w:rPr>
          <w:sz w:val="20"/>
          <w:szCs w:val="20"/>
        </w:rPr>
      </w:pPr>
      <w:r>
        <w:rPr>
          <w:sz w:val="20"/>
          <w:szCs w:val="20"/>
        </w:rPr>
        <w:t>1. Туристы, экскурсанты, которым оказываются туристические услуги, обладают правом на: оказание туристических услуг согласно программе туристического путешествия; ознакомление с информацией о туристических услугах; обеспечение Исполнителем надлежащего качества туристических услуг и их безопасности; защиту своих прав, свобод и законных интересов;</w:t>
      </w:r>
    </w:p>
    <w:p>
      <w:pPr>
        <w:pStyle w:val="Point"/>
        <w:spacing w:before="0" w:after="0"/>
        <w:ind w:firstLine="284"/>
        <w:rPr>
          <w:sz w:val="20"/>
          <w:szCs w:val="20"/>
        </w:rPr>
      </w:pPr>
      <w:r>
        <w:rPr>
          <w:sz w:val="20"/>
          <w:szCs w:val="20"/>
        </w:rPr>
        <w:t>2. Туристы, экскурсанты, которым оказываются туристические услуги, обязаны: своевременно представить Заказчику для последующего представления Исполнителю полную, достоверную информацию и документы, а также сведения о себе в объеме, необходимом для исполнения обязательств по настоящему договору; своевременно прибывать к месту начала (сбора/отправки) туристического путешествия; соблюдать законодательство страны (места) временного пребывания, уважать ее политическое и социальное устройство, обычаи, традиции, религии населения; бережно относиться к окружающей среде, культурным ценностям; соблюдать правила въезда и выезда страны временного пребывания; соблюдать правила личной безопасности туриста, экскурсанта.</w:t>
      </w:r>
      <w:bookmarkStart w:id="16" w:name="_Hlk148964924"/>
      <w:bookmarkEnd w:id="16"/>
    </w:p>
    <w:tbl>
      <w:tblPr>
        <w:tblW w:w="5000" w:type="pct"/>
        <w:jc w:val="left"/>
        <w:tblInd w:w="55" w:type="dxa"/>
        <w:tblCellMar>
          <w:top w:w="55" w:type="dxa"/>
          <w:left w:w="55" w:type="dxa"/>
          <w:bottom w:w="55" w:type="dxa"/>
          <w:right w:w="55" w:type="dxa"/>
        </w:tblCellMar>
        <w:tblLook w:firstRow="1" w:noVBand="1" w:lastRow="0" w:firstColumn="1" w:lastColumn="0" w:noHBand="0" w:val="04a0"/>
      </w:tblPr>
      <w:tblGrid>
        <w:gridCol w:w="5669"/>
        <w:gridCol w:w="5670"/>
      </w:tblGrid>
      <w:tr>
        <w:trPr/>
        <w:tc>
          <w:tcPr>
            <w:tcW w:w="5669" w:type="dxa"/>
            <w:tcBorders>
              <w:top w:val="single" w:sz="4" w:space="0" w:color="000000"/>
              <w:left w:val="single" w:sz="4" w:space="0" w:color="000000"/>
              <w:bottom w:val="single" w:sz="4" w:space="0" w:color="000000"/>
            </w:tcBorders>
            <w:shd w:fill="auto" w:val="clear"/>
          </w:tcPr>
          <w:p>
            <w:pPr>
              <w:pStyle w:val="Newncpi0"/>
              <w:widowControl w:val="false"/>
              <w:spacing w:before="0" w:after="0"/>
              <w:ind w:firstLine="284"/>
              <w:rPr>
                <w:sz w:val="20"/>
                <w:szCs w:val="20"/>
              </w:rPr>
            </w:pPr>
            <w:r>
              <w:rPr>
                <w:sz w:val="20"/>
                <w:szCs w:val="20"/>
              </w:rPr>
              <w:t>Исполнитель    ООО «СМАРТ-ТРЕВЕЛ»</w:t>
            </w:r>
          </w:p>
          <w:p>
            <w:pPr>
              <w:pStyle w:val="Style29"/>
              <w:spacing w:lineRule="auto" w:line="240" w:before="0" w:after="0"/>
              <w:ind w:firstLine="284"/>
              <w:rPr>
                <w:rFonts w:ascii="Times New Roman" w:hAnsi="Times New Roman"/>
                <w:sz w:val="20"/>
                <w:szCs w:val="20"/>
              </w:rPr>
            </w:pPr>
            <w:r>
              <w:rPr>
                <w:rFonts w:ascii="Times New Roman" w:hAnsi="Times New Roman"/>
                <w:sz w:val="20"/>
                <w:szCs w:val="20"/>
              </w:rPr>
            </w:r>
          </w:p>
          <w:p>
            <w:pPr>
              <w:pStyle w:val="Style29"/>
              <w:spacing w:lineRule="auto" w:line="240" w:before="0" w:after="0"/>
              <w:ind w:firstLine="284"/>
              <w:rPr>
                <w:rFonts w:ascii="Times New Roman" w:hAnsi="Times New Roman"/>
                <w:sz w:val="20"/>
                <w:szCs w:val="20"/>
              </w:rPr>
            </w:pPr>
            <w:r>
              <w:rPr>
                <w:rFonts w:ascii="Times New Roman" w:hAnsi="Times New Roman"/>
                <w:sz w:val="20"/>
                <w:szCs w:val="20"/>
              </w:rPr>
              <w:t>Андрушкевич А.А.</w:t>
            </w:r>
          </w:p>
        </w:tc>
        <w:tc>
          <w:tcPr>
            <w:tcW w:w="5670" w:type="dxa"/>
            <w:tcBorders>
              <w:top w:val="single" w:sz="4" w:space="0" w:color="000000"/>
              <w:left w:val="single" w:sz="4" w:space="0" w:color="000000"/>
              <w:bottom w:val="single" w:sz="4" w:space="0" w:color="000000"/>
              <w:right w:val="single" w:sz="4" w:space="0" w:color="000000"/>
            </w:tcBorders>
            <w:shd w:fill="auto" w:val="clear"/>
          </w:tcPr>
          <w:p>
            <w:pPr>
              <w:pStyle w:val="Newncpi0"/>
              <w:widowControl w:val="false"/>
              <w:spacing w:before="0" w:after="0"/>
              <w:ind w:firstLine="284"/>
              <w:rPr>
                <w:sz w:val="20"/>
                <w:szCs w:val="20"/>
              </w:rPr>
            </w:pPr>
            <w:r>
              <w:rPr>
                <w:sz w:val="20"/>
                <w:szCs w:val="20"/>
              </w:rPr>
              <w:t>Заказчик</w:t>
            </w:r>
            <w:r>
              <w:rPr/>
              <w:t xml:space="preserve"> </w:t>
            </w:r>
          </w:p>
          <w:p>
            <w:pPr>
              <w:pStyle w:val="Newncpi0"/>
              <w:widowControl w:val="false"/>
              <w:spacing w:before="0" w:after="0"/>
              <w:ind w:firstLine="284"/>
              <w:rPr>
                <w:sz w:val="20"/>
                <w:szCs w:val="20"/>
              </w:rPr>
            </w:pPr>
            <w:r>
              <w:rPr>
                <w:sz w:val="20"/>
                <w:szCs w:val="20"/>
              </w:rPr>
            </w:r>
          </w:p>
          <w:p>
            <w:pPr>
              <w:pStyle w:val="Newncpi0"/>
              <w:widowControl w:val="false"/>
              <w:spacing w:before="0" w:after="0"/>
              <w:ind w:firstLine="284"/>
              <w:rPr>
                <w:sz w:val="20"/>
                <w:szCs w:val="20"/>
              </w:rPr>
            </w:pPr>
            <w:r>
              <w:rPr>
                <w:sz w:val="20"/>
                <w:szCs w:val="20"/>
              </w:rPr>
              <w:t>Подпись</w:t>
            </w:r>
          </w:p>
        </w:tc>
      </w:tr>
    </w:tbl>
    <w:p>
      <w:pPr>
        <w:pStyle w:val="Newncpi"/>
        <w:spacing w:before="0" w:after="0"/>
        <w:ind w:firstLine="284"/>
        <w:jc w:val="right"/>
        <w:rPr>
          <w:b/>
          <w:b/>
          <w:i/>
          <w:i/>
          <w:iCs/>
          <w:sz w:val="20"/>
          <w:szCs w:val="20"/>
        </w:rPr>
      </w:pPr>
      <w:r>
        <w:rPr>
          <w:b/>
          <w:i/>
          <w:iCs/>
          <w:sz w:val="20"/>
          <w:szCs w:val="20"/>
        </w:rPr>
      </w:r>
    </w:p>
    <w:p>
      <w:pPr>
        <w:pStyle w:val="Newncpi"/>
        <w:spacing w:before="0" w:after="0"/>
        <w:ind w:firstLine="284"/>
        <w:jc w:val="right"/>
        <w:rPr>
          <w:i/>
          <w:i/>
          <w:iCs/>
          <w:sz w:val="20"/>
          <w:szCs w:val="20"/>
        </w:rPr>
      </w:pPr>
      <w:r>
        <w:rPr>
          <w:b/>
          <w:i/>
          <w:iCs/>
          <w:sz w:val="20"/>
          <w:szCs w:val="20"/>
        </w:rPr>
        <w:t>Приложение 3</w:t>
      </w:r>
    </w:p>
    <w:p>
      <w:pPr>
        <w:pStyle w:val="Append1"/>
        <w:widowControl w:val="false"/>
        <w:spacing w:before="0" w:after="0"/>
        <w:ind w:firstLine="284"/>
        <w:jc w:val="right"/>
        <w:rPr/>
      </w:pPr>
      <w:r>
        <w:rPr>
          <w:b/>
          <w:sz w:val="20"/>
          <w:szCs w:val="20"/>
        </w:rPr>
        <w:t xml:space="preserve">к </w:t>
      </w:r>
      <w:hyperlink w:anchor="a17" w:tgtFrame="+">
        <w:r>
          <w:rPr>
            <w:rStyle w:val="ListLabel30"/>
            <w:b/>
            <w:sz w:val="20"/>
            <w:szCs w:val="20"/>
          </w:rPr>
          <w:t>договору</w:t>
        </w:r>
      </w:hyperlink>
      <w:r>
        <w:rPr>
          <w:b/>
          <w:sz w:val="20"/>
          <w:szCs w:val="20"/>
        </w:rPr>
        <w:t xml:space="preserve"> оказания туристических услуг</w:t>
      </w:r>
    </w:p>
    <w:p>
      <w:pPr>
        <w:pStyle w:val="Append1"/>
        <w:widowControl w:val="false"/>
        <w:spacing w:before="0" w:after="0"/>
        <w:ind w:firstLine="284"/>
        <w:jc w:val="right"/>
        <w:rPr>
          <w:sz w:val="20"/>
          <w:szCs w:val="20"/>
        </w:rPr>
      </w:pPr>
      <w:r>
        <w:rPr>
          <w:b/>
          <w:sz w:val="20"/>
          <w:szCs w:val="20"/>
        </w:rPr>
        <w:t xml:space="preserve">от </w:t>
      </w:r>
      <w:r>
        <w:rPr>
          <w:b/>
          <w:sz w:val="20"/>
          <w:szCs w:val="20"/>
          <w:highlight w:val="yellow"/>
        </w:rPr>
        <w:t>10.08.2025</w:t>
      </w:r>
    </w:p>
    <w:p>
      <w:pPr>
        <w:pStyle w:val="Newncpi"/>
        <w:spacing w:before="0" w:after="0"/>
        <w:ind w:firstLine="284"/>
        <w:jc w:val="center"/>
        <w:rPr>
          <w:sz w:val="20"/>
          <w:szCs w:val="20"/>
        </w:rPr>
      </w:pPr>
      <w:r>
        <w:rPr>
          <w:rFonts w:eastAsia="Times New Roman"/>
          <w:b/>
          <w:color w:val="000000"/>
          <w:sz w:val="20"/>
          <w:szCs w:val="20"/>
        </w:rPr>
        <w:t>ДОПОЛНИТЕЛЬНЫЕ УСЛОВИЯ</w:t>
      </w:r>
    </w:p>
    <w:p>
      <w:pPr>
        <w:pStyle w:val="LOnormal"/>
        <w:spacing w:lineRule="auto" w:line="240" w:before="0" w:after="0"/>
        <w:ind w:firstLine="284"/>
        <w:jc w:val="both"/>
        <w:rPr>
          <w:rFonts w:ascii="Times New Roman" w:hAnsi="Times New Roman"/>
          <w:sz w:val="20"/>
          <w:szCs w:val="20"/>
        </w:rPr>
      </w:pPr>
      <w:r>
        <w:rPr>
          <w:rFonts w:eastAsia="Times New Roman" w:cs="Times New Roman" w:ascii="Times New Roman" w:hAnsi="Times New Roman"/>
          <w:color w:val="000000"/>
          <w:sz w:val="20"/>
          <w:szCs w:val="20"/>
        </w:rPr>
        <w:t>1. Заказчик и туристы, в пользу которых заключен настоящий договор (далее – туристы), подтверждают надлежащее состояние, правильность оформления и действительность документов, необходимых для осуществления туристического путешествия. В случае несоответствия (отсутствия) документов, необходимых для пересечения границы, совершения тура, Заказчик и туристы несут ответственность самостоятельно.</w:t>
      </w:r>
    </w:p>
    <w:p>
      <w:pPr>
        <w:pStyle w:val="LOnormal"/>
        <w:spacing w:lineRule="auto" w:line="240" w:before="0" w:after="0"/>
        <w:ind w:firstLine="284"/>
        <w:jc w:val="both"/>
        <w:rPr>
          <w:rFonts w:ascii="Times New Roman" w:hAnsi="Times New Roman"/>
          <w:sz w:val="20"/>
          <w:szCs w:val="20"/>
        </w:rPr>
      </w:pPr>
      <w:r>
        <w:rPr>
          <w:rFonts w:eastAsia="Times New Roman" w:cs="Times New Roman" w:ascii="Times New Roman" w:hAnsi="Times New Roman"/>
          <w:color w:val="000000"/>
          <w:sz w:val="20"/>
          <w:szCs w:val="20"/>
        </w:rPr>
        <w:t xml:space="preserve">Заказчик уведомлен, что граждане РБ, имеющие специальные или служебные паспорта, а также иностранные граждане и лица без гражданства обязаны сами проконсультироваться по правилам выезда из Республики Беларусь и въезда в страну назначения с туристической целью в уполномоченных государственных органах. Граждане других стран обязаны самостоятельно проверить свои документы и получить необходимые справки и документы в представительствах своих стран на территории Республики Беларусь, чтобы совершить пересечение, как государственной границы Республики Беларусь, так и страны назначения. </w:t>
      </w:r>
    </w:p>
    <w:p>
      <w:pPr>
        <w:pStyle w:val="LOnormal"/>
        <w:spacing w:lineRule="auto" w:line="240" w:before="0" w:after="0"/>
        <w:ind w:firstLine="284"/>
        <w:jc w:val="both"/>
        <w:rPr>
          <w:rFonts w:ascii="Times New Roman" w:hAnsi="Times New Roman"/>
          <w:sz w:val="20"/>
          <w:szCs w:val="20"/>
        </w:rPr>
      </w:pPr>
      <w:r>
        <w:rPr>
          <w:rFonts w:eastAsia="Times New Roman" w:cs="Times New Roman" w:ascii="Times New Roman" w:hAnsi="Times New Roman"/>
          <w:color w:val="000000"/>
          <w:sz w:val="20"/>
          <w:szCs w:val="20"/>
        </w:rPr>
        <w:t>3. Заказчик (туристы) обязаны соблюдать правила проживания в отелях, соблюдать общепринятые нормы поведения, правила личной безопасности и сохранности личного имущества во время тура. Если поведение туриста нарушает правила общественного порядка и (или) препятствует иным туристам качественно получать услуги, Исполнитель вправе без согласования с Заказчиком (туристами) сократить или прекратить дальнейшее оказание услуг, входящих в тур.</w:t>
      </w:r>
    </w:p>
    <w:p>
      <w:pPr>
        <w:pStyle w:val="ConsPlusNonformat"/>
        <w:ind w:firstLine="284"/>
        <w:jc w:val="both"/>
        <w:rPr>
          <w:rFonts w:ascii="Times New Roman" w:hAnsi="Times New Roman"/>
        </w:rPr>
      </w:pPr>
      <w:r>
        <w:rPr>
          <w:rFonts w:cs="Times New Roman" w:ascii="Times New Roman" w:hAnsi="Times New Roman"/>
        </w:rPr>
        <w:t>4. Если Заказчик отказываются от какой-либо из услуг, входящих в тур, или самостоятельно принимают решение о замене любой услуги, входящее в тур, Заказчик (туристы) самостоятельно оплачивают услугу, не входившую в тур. При этом Заказчик (туристы) не вправе требовать от Исполнителя возмещения стоимости услуги, замененной Заказчиком (туристами), или возмещения разницы в стоимости услуг.</w:t>
      </w:r>
    </w:p>
    <w:p>
      <w:pPr>
        <w:pStyle w:val="LOnormal"/>
        <w:spacing w:lineRule="auto" w:line="240" w:before="0" w:after="0"/>
        <w:ind w:firstLine="284"/>
        <w:jc w:val="both"/>
        <w:rPr>
          <w:rFonts w:ascii="Times New Roman" w:hAnsi="Times New Roman"/>
          <w:sz w:val="20"/>
          <w:szCs w:val="20"/>
        </w:rPr>
      </w:pPr>
      <w:r>
        <w:rPr>
          <w:rFonts w:eastAsia="Times New Roman" w:cs="Times New Roman" w:ascii="Times New Roman" w:hAnsi="Times New Roman"/>
          <w:color w:val="000000"/>
          <w:sz w:val="20"/>
          <w:szCs w:val="20"/>
        </w:rPr>
        <w:t xml:space="preserve">5. </w:t>
      </w:r>
      <w:r>
        <w:rPr>
          <w:rFonts w:eastAsia="Times New Roman" w:cs="Times New Roman" w:ascii="Times New Roman" w:hAnsi="Times New Roman"/>
          <w:sz w:val="20"/>
          <w:szCs w:val="20"/>
        </w:rPr>
        <w:t>Претензия о не предоставлении (ненадлежащем предоставлении) услуги считается необоснованной, если Заказчик (турист) воспользовался альтернативной услугой, предложенной ему взамен той, которая по тем или иным причинам не могла быть исполнена или по мнению Заказчика (туриста) исполнена ненадлежащим образом. При принятии альтернативной услуги, услуга считается оказанной надлежащим образом.</w:t>
      </w:r>
    </w:p>
    <w:p>
      <w:pPr>
        <w:pStyle w:val="LOnormal"/>
        <w:spacing w:lineRule="auto" w:line="240" w:before="0" w:after="0"/>
        <w:ind w:firstLine="284"/>
        <w:jc w:val="both"/>
        <w:rPr>
          <w:rFonts w:ascii="Times New Roman" w:hAnsi="Times New Roman"/>
          <w:sz w:val="20"/>
          <w:szCs w:val="20"/>
        </w:rPr>
      </w:pPr>
      <w:r>
        <w:rPr>
          <w:rFonts w:eastAsia="Times New Roman" w:cs="Times New Roman" w:ascii="Times New Roman" w:hAnsi="Times New Roman"/>
          <w:color w:val="000000"/>
          <w:sz w:val="20"/>
          <w:szCs w:val="20"/>
        </w:rPr>
        <w:t xml:space="preserve">6. Заказчик уведомлен, что под началом и окончанием тура понимается дата начала и окончания тура соответственно вне зависимости от времени начала/окончания тура. </w:t>
      </w:r>
    </w:p>
    <w:p>
      <w:pPr>
        <w:pStyle w:val="LOnormal"/>
        <w:spacing w:lineRule="auto" w:line="240" w:before="0" w:after="0"/>
        <w:ind w:left="426" w:firstLine="284"/>
        <w:jc w:val="both"/>
        <w:rPr>
          <w:rFonts w:ascii="Times New Roman" w:hAnsi="Times New Roman"/>
          <w:sz w:val="20"/>
          <w:szCs w:val="20"/>
        </w:rPr>
      </w:pPr>
      <w:r>
        <w:rPr>
          <w:rFonts w:eastAsia="Times New Roman" w:cs="Times New Roman" w:ascii="Times New Roman" w:hAnsi="Times New Roman"/>
          <w:b/>
          <w:sz w:val="20"/>
          <w:szCs w:val="20"/>
        </w:rPr>
        <w:t>Визовые вопросы.</w:t>
      </w:r>
    </w:p>
    <w:p>
      <w:pPr>
        <w:pStyle w:val="LOnormal"/>
        <w:spacing w:lineRule="auto" w:line="240" w:before="0" w:after="0"/>
        <w:ind w:firstLine="284"/>
        <w:jc w:val="both"/>
        <w:rPr>
          <w:rFonts w:ascii="Times New Roman" w:hAnsi="Times New Roman"/>
          <w:sz w:val="20"/>
          <w:szCs w:val="20"/>
        </w:rPr>
      </w:pPr>
      <w:r>
        <w:rPr>
          <w:rFonts w:eastAsia="Times New Roman" w:cs="Times New Roman" w:ascii="Times New Roman" w:hAnsi="Times New Roman"/>
          <w:sz w:val="20"/>
          <w:szCs w:val="20"/>
        </w:rPr>
        <w:t xml:space="preserve">7. Исполнитель оказывает Заказчику (туристам) содействие в оформлении визы для въезда в страну временного пребывания (по визовым направлениям и при необходимости получения визы Заказчиком (туристами) по запросу Заказчика в случае, если данная услуга зафиксирована в программе туристического путешествия). При этом Заказчик уведомлен о том, что порядок и сроки оформления визы находятся в исключительной компетенции посольства (консульства) иностранного государства и не зависят от Исполнителя. Заказчик (туристы) обязаны использовать визу, в случае ее получения, только в туристических целях под конкретный тур, приобретенный в рамках настоящего договора. Заказчик уведомлен, что лица, которым открыта виза, обязаны вернуться из страны временного пребывания в страну проживания по окончании путешествия в срок, установленный настоящим договором. </w:t>
      </w:r>
    </w:p>
    <w:p>
      <w:pPr>
        <w:pStyle w:val="LOnormal"/>
        <w:spacing w:lineRule="auto" w:line="240" w:before="0" w:after="0"/>
        <w:ind w:firstLine="284"/>
        <w:jc w:val="both"/>
        <w:rPr>
          <w:rFonts w:ascii="Times New Roman" w:hAnsi="Times New Roman"/>
          <w:sz w:val="20"/>
          <w:szCs w:val="20"/>
        </w:rPr>
      </w:pPr>
      <w:r>
        <w:rPr>
          <w:rFonts w:eastAsia="Times New Roman" w:cs="Times New Roman" w:ascii="Times New Roman" w:hAnsi="Times New Roman"/>
          <w:sz w:val="20"/>
          <w:szCs w:val="20"/>
        </w:rPr>
        <w:t xml:space="preserve">Заказчик (туристы) обязаны предоставить Исполнителю все необходимые для организации тура и получения въездной (транзитной) визы документы в сроки, достаточные для оформления визы посольством (консульством) иностранного государства и установленные для Заказчика Исполнителем. Настоящим Заказчик подтверждает, что он ознакомлен с правилами выдачи виз соответствующим посольством (консульством). Исполнитель, действуя в интересах Заказчика (туристов), имеет право дополнительно запрашивать документы, необходимые для оформления въездной (транзитной) визы с учетом сложившейся практики оформления виз посольством (консульством). </w:t>
      </w:r>
    </w:p>
    <w:p>
      <w:pPr>
        <w:pStyle w:val="LOnormal"/>
        <w:spacing w:lineRule="auto" w:line="240" w:before="0" w:after="0"/>
        <w:ind w:firstLine="284"/>
        <w:jc w:val="both"/>
        <w:rPr>
          <w:rFonts w:ascii="Times New Roman" w:hAnsi="Times New Roman"/>
          <w:sz w:val="20"/>
          <w:szCs w:val="20"/>
        </w:rPr>
      </w:pPr>
      <w:r>
        <w:rPr>
          <w:rFonts w:eastAsia="Times New Roman" w:cs="Times New Roman" w:ascii="Times New Roman" w:hAnsi="Times New Roman"/>
          <w:sz w:val="20"/>
          <w:szCs w:val="20"/>
        </w:rPr>
        <w:t xml:space="preserve">8. В случае, если Заказчик (туристы) не пользуются услугами Исполнителя по оказанию содействия в оформлении визы при приобретении тура по визовому направлению, Заказчик обязан обеспечить наличие у туристов надлежащим образом оформленной, действительной визы на период не менее периода тура. Заказчик уведомлен, что Исполнитель не проверяет у туристов наличие виз, их действительность и соответствие периоду тура.  </w:t>
      </w:r>
    </w:p>
    <w:p>
      <w:pPr>
        <w:pStyle w:val="LOnormal"/>
        <w:widowControl w:val="false"/>
        <w:spacing w:lineRule="auto" w:line="240" w:before="0" w:after="0"/>
        <w:ind w:firstLine="284"/>
        <w:jc w:val="both"/>
        <w:rPr>
          <w:rFonts w:ascii="Times New Roman" w:hAnsi="Times New Roman"/>
          <w:sz w:val="20"/>
          <w:szCs w:val="20"/>
        </w:rPr>
      </w:pPr>
      <w:r>
        <w:rPr>
          <w:rFonts w:eastAsia="Times New Roman" w:cs="Times New Roman" w:ascii="Times New Roman" w:hAnsi="Times New Roman"/>
          <w:b/>
          <w:color w:val="000000"/>
          <w:sz w:val="20"/>
          <w:szCs w:val="20"/>
        </w:rPr>
        <w:t>Страхование от несчастных случаев и болезней на время поездки за границу.</w:t>
      </w:r>
    </w:p>
    <w:p>
      <w:pPr>
        <w:pStyle w:val="LOnormal"/>
        <w:widowControl w:val="false"/>
        <w:spacing w:lineRule="auto" w:line="240" w:before="0" w:after="0"/>
        <w:ind w:firstLine="284"/>
        <w:jc w:val="both"/>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rPr>
        <w:t xml:space="preserve">9. Заказчик уведомлен, что в соответствии с действующим законодательством РБ страховой полис является договором страхования от несчастных случаев и болезней на время поездки за границу, заключенным между страховой компанией и Заказчиком (туристами), выезжающими за пределы РБ. Данный вид договора предполагает предоставление медицинских услуг и возмещение расходов, связанных с предоставлением медицинской помощи.  При наличии обоснованных претензий, связанных с исполнением страховой компанией принятых на себя обязательств по договору страхования, все заявления, претензии, иски Заказчика (туристов), связанные с оказанием помощи при наступлении страхового случая, предъявляются Заказчиком (застрахованным лицом) непосредственно в страховую компанию. </w:t>
      </w:r>
    </w:p>
    <w:p>
      <w:pPr>
        <w:pStyle w:val="LOnormal"/>
        <w:widowControl w:val="false"/>
        <w:spacing w:lineRule="auto" w:line="240" w:before="0" w:after="0"/>
        <w:ind w:firstLine="284"/>
        <w:jc w:val="both"/>
        <w:rPr>
          <w:rFonts w:ascii="Times New Roman" w:hAnsi="Times New Roman"/>
          <w:sz w:val="20"/>
          <w:szCs w:val="20"/>
        </w:rPr>
      </w:pPr>
      <w:r>
        <w:rPr>
          <w:rFonts w:eastAsia="Times New Roman" w:cs="Times New Roman" w:ascii="Times New Roman" w:hAnsi="Times New Roman"/>
          <w:b/>
          <w:color w:val="000000"/>
          <w:sz w:val="20"/>
          <w:szCs w:val="20"/>
        </w:rPr>
        <w:t>Услуги перевозки (автобусный тур).</w:t>
      </w:r>
    </w:p>
    <w:p>
      <w:pPr>
        <w:pStyle w:val="ConsPlusNonformat"/>
        <w:ind w:firstLine="284"/>
        <w:jc w:val="both"/>
        <w:rPr>
          <w:rFonts w:ascii="Times New Roman" w:hAnsi="Times New Roman"/>
        </w:rPr>
      </w:pPr>
      <w:r>
        <w:rPr>
          <w:rFonts w:eastAsia="Times New Roman" w:cs="Times New Roman" w:ascii="Times New Roman" w:hAnsi="Times New Roman"/>
        </w:rPr>
        <w:t xml:space="preserve">10. Туристы обязаны соблюдать требования, касающиеся автомобильной перевозки, в частности, соблюдать правила пассажирских перевозок на используемых в автобусном туре транспортных средствах. </w:t>
      </w:r>
    </w:p>
    <w:p>
      <w:pPr>
        <w:pStyle w:val="ConsPlusNonformat"/>
        <w:ind w:firstLine="284"/>
        <w:jc w:val="both"/>
        <w:rPr>
          <w:rFonts w:ascii="Times New Roman" w:hAnsi="Times New Roman"/>
        </w:rPr>
      </w:pPr>
      <w:r>
        <w:rPr>
          <w:rFonts w:eastAsia="Times New Roman" w:cs="Times New Roman" w:ascii="Times New Roman" w:hAnsi="Times New Roman"/>
        </w:rPr>
        <w:t>11. Заказчик подтверждает, что ознакомлен Исполнителем с правилами путешествующих на автобусе и подтверждает обязанность информирования с правилами туристов, в чью пользу заключен договор, в том числе о следующем:</w:t>
      </w:r>
    </w:p>
    <w:p>
      <w:pPr>
        <w:pStyle w:val="ConsPlusNonformat"/>
        <w:ind w:firstLine="284"/>
        <w:jc w:val="both"/>
        <w:rPr>
          <w:rFonts w:ascii="Times New Roman" w:hAnsi="Times New Roman"/>
        </w:rPr>
      </w:pPr>
      <w:r>
        <w:rPr>
          <w:rFonts w:eastAsia="Times New Roman" w:cs="Times New Roman" w:ascii="Times New Roman" w:hAnsi="Times New Roman"/>
        </w:rPr>
        <w:t xml:space="preserve">- турист обязан бережно обращаться с оборудованием в автобусе, соблюдать чистоту, складывать мусор в индивидуальные пакеты и выбрасывать их на стоянках; согласно правилам дорожного движения категорически запрещается хождение туристов по салону во время движения автобуса; туалет в автобусе предназначен только для экстренных случаев, в том числе при невозможности остановки на скоростных магистралях. Туристам рекомендуется пользоваться санитарными комнатами, расположенными на стоянках, и предусматривать в своем бюджете дополнительные средства на эти расходы; категорически запрещается распитие спиртных напитков, употребление психотропных и т.п. веществ и курение в салоне автобуса. </w:t>
      </w:r>
    </w:p>
    <w:p>
      <w:pPr>
        <w:pStyle w:val="ConsPlusNonformat"/>
        <w:ind w:firstLine="284"/>
        <w:jc w:val="both"/>
        <w:rPr>
          <w:rFonts w:ascii="Times New Roman" w:hAnsi="Times New Roman"/>
        </w:rPr>
      </w:pPr>
      <w:r>
        <w:rPr>
          <w:rFonts w:cs="Times New Roman" w:ascii="Times New Roman" w:hAnsi="Times New Roman"/>
        </w:rPr>
        <w:t xml:space="preserve">12. Туристы обязаны выполнять указания сопровождающего на маршруте. </w:t>
      </w:r>
      <w:r>
        <w:rPr>
          <w:rFonts w:ascii="Times New Roman" w:hAnsi="Times New Roman"/>
        </w:rPr>
        <w:t xml:space="preserve">Туристы обязуются вовремя прибыть к месту начала тура и строго придерживаться графика движения по маршруту, составленного сопровождающим группы. Все расходы, связанные с опозданием туристов к месту сбора группы (месту начала тура), в ходе тура, и (или) связанные с задержкой туриста при возвращении из автобусного тура после его завершения, вызванные нарушением графика движения транспорта, дорожными заторами, аварийными ситуациями и т.п., Заказчик (туристы) несут самостоятельно. Туристы обязуются следовать по маршруту и выехать из стран временного пребывания в составе группы и в сроки, определенные для осуществления автобусного тура. </w:t>
      </w:r>
    </w:p>
    <w:p>
      <w:pPr>
        <w:pStyle w:val="ConsPlusNonformat"/>
        <w:ind w:firstLine="284"/>
        <w:jc w:val="both"/>
        <w:rPr>
          <w:rFonts w:ascii="Times New Roman" w:hAnsi="Times New Roman"/>
          <w:b/>
          <w:b/>
          <w:bCs/>
        </w:rPr>
      </w:pPr>
      <w:r>
        <w:rPr>
          <w:rFonts w:cs="Times New Roman" w:ascii="Times New Roman" w:hAnsi="Times New Roman"/>
          <w:b/>
          <w:bCs/>
        </w:rPr>
        <w:t xml:space="preserve">В случае опоздания туристов к назначенному времени сбора группы на маршруте приоритет отдается выполнению программы, опоздавший турист добирается до места следования группы самостоятельно и за свой счет. </w:t>
      </w:r>
    </w:p>
    <w:p>
      <w:pPr>
        <w:pStyle w:val="LOnormal"/>
        <w:spacing w:lineRule="auto" w:line="240" w:before="0" w:after="0"/>
        <w:ind w:firstLine="284"/>
        <w:jc w:val="both"/>
        <w:rPr>
          <w:rFonts w:ascii="Times New Roman" w:hAnsi="Times New Roman"/>
          <w:sz w:val="20"/>
          <w:szCs w:val="20"/>
        </w:rPr>
      </w:pPr>
      <w:r>
        <w:rPr>
          <w:rFonts w:eastAsia="Times New Roman" w:cs="Times New Roman" w:ascii="Times New Roman" w:hAnsi="Times New Roman"/>
          <w:color w:val="000000"/>
          <w:sz w:val="20"/>
          <w:szCs w:val="20"/>
        </w:rPr>
        <w:t xml:space="preserve">13. </w:t>
      </w:r>
      <w:r>
        <w:rPr>
          <w:rFonts w:eastAsia="Times New Roman" w:cs="Times New Roman" w:ascii="Times New Roman" w:hAnsi="Times New Roman"/>
          <w:sz w:val="20"/>
          <w:szCs w:val="20"/>
        </w:rPr>
        <w:t xml:space="preserve">Заказчик проинформирован, что в некоторых странах применяется местный налог, известный как «налог на пребывание» или «туристический налог», «экологический налог», который уплачивается Заказчиком (туристами) самостоятельно непосредственно в средстве размещения (гостинице, отеле, базе отдыха) и не входит в стоимость тура по договору. </w:t>
      </w:r>
    </w:p>
    <w:p>
      <w:pPr>
        <w:pStyle w:val="LOnormal"/>
        <w:spacing w:lineRule="auto" w:line="240" w:before="0" w:after="0"/>
        <w:ind w:firstLine="284"/>
        <w:jc w:val="both"/>
        <w:rPr>
          <w:rFonts w:ascii="Times New Roman" w:hAnsi="Times New Roman"/>
          <w:sz w:val="20"/>
          <w:szCs w:val="20"/>
        </w:rPr>
      </w:pPr>
      <w:r>
        <w:rPr>
          <w:rFonts w:eastAsia="Times New Roman" w:cs="Times New Roman" w:ascii="Times New Roman" w:hAnsi="Times New Roman"/>
          <w:sz w:val="20"/>
          <w:szCs w:val="20"/>
        </w:rPr>
        <w:t xml:space="preserve">14. </w:t>
      </w:r>
      <w:r>
        <w:rPr>
          <w:rFonts w:eastAsia="Times New Roman" w:cs="Times New Roman" w:ascii="Times New Roman" w:hAnsi="Times New Roman"/>
          <w:color w:val="000000"/>
          <w:sz w:val="20"/>
          <w:szCs w:val="20"/>
        </w:rPr>
        <w:t>В случае отказа от туристических услуг по договору (части услуг) после начала туристического путешествия, а также при неявке ко времени начала тура - возврат денежных средств не производится.</w:t>
      </w:r>
    </w:p>
    <w:p>
      <w:pPr>
        <w:pStyle w:val="LOnormal"/>
        <w:spacing w:lineRule="auto" w:line="240" w:before="0" w:after="0"/>
        <w:ind w:firstLine="284"/>
        <w:jc w:val="both"/>
        <w:rPr>
          <w:rFonts w:ascii="Times New Roman" w:hAnsi="Times New Roman"/>
          <w:sz w:val="20"/>
          <w:szCs w:val="20"/>
        </w:rPr>
      </w:pPr>
      <w:r>
        <w:rPr>
          <w:rFonts w:eastAsia="Times New Roman" w:cs="Times New Roman" w:ascii="Times New Roman" w:hAnsi="Times New Roman"/>
          <w:b/>
          <w:sz w:val="20"/>
          <w:szCs w:val="20"/>
        </w:rPr>
        <w:t>Дополнительные услуги.</w:t>
      </w:r>
    </w:p>
    <w:p>
      <w:pPr>
        <w:pStyle w:val="LOnormal"/>
        <w:spacing w:lineRule="auto" w:line="240" w:before="0" w:after="0"/>
        <w:ind w:firstLine="284"/>
        <w:jc w:val="both"/>
        <w:rPr>
          <w:rFonts w:ascii="Times New Roman" w:hAnsi="Times New Roman"/>
          <w:sz w:val="20"/>
          <w:szCs w:val="20"/>
        </w:rPr>
      </w:pPr>
      <w:r>
        <w:rPr>
          <w:rFonts w:eastAsia="Times New Roman" w:cs="Times New Roman" w:ascii="Times New Roman" w:hAnsi="Times New Roman"/>
          <w:sz w:val="20"/>
          <w:szCs w:val="20"/>
        </w:rPr>
        <w:t xml:space="preserve">15. При приобретении в период тура дополнительных услуг, не входящих в тур, Заказчик (туристы) не могут предъявлять претензии Исполнителю, т.к. Исполнитель не несет ответственность за услуги, приобретенные у третьих лиц, не являющиеся предметом настоящего договора. </w:t>
      </w:r>
    </w:p>
    <w:p>
      <w:pPr>
        <w:pStyle w:val="LOnormal"/>
        <w:widowControl w:val="false"/>
        <w:spacing w:lineRule="auto" w:line="240" w:before="0" w:after="0"/>
        <w:ind w:firstLine="284"/>
        <w:jc w:val="both"/>
        <w:rPr/>
      </w:pPr>
      <w:r>
        <w:rPr/>
      </w:r>
      <w:bookmarkStart w:id="17" w:name="_Hlk148965010"/>
      <w:bookmarkStart w:id="18" w:name="_Hlk148965010"/>
      <w:bookmarkEnd w:id="18"/>
    </w:p>
    <w:p>
      <w:pPr>
        <w:pStyle w:val="LOnormal"/>
        <w:widowControl w:val="false"/>
        <w:spacing w:lineRule="auto" w:line="240" w:before="0" w:after="0"/>
        <w:ind w:firstLine="284"/>
        <w:jc w:val="both"/>
        <w:rPr>
          <w:rFonts w:ascii="Times New Roman" w:hAnsi="Times New Roman"/>
          <w:sz w:val="20"/>
          <w:szCs w:val="20"/>
        </w:rPr>
      </w:pPr>
      <w:r>
        <w:rPr>
          <w:rFonts w:ascii="Times New Roman" w:hAnsi="Times New Roman"/>
          <w:sz w:val="20"/>
          <w:szCs w:val="20"/>
        </w:rPr>
      </w:r>
    </w:p>
    <w:tbl>
      <w:tblPr>
        <w:tblW w:w="5000" w:type="pct"/>
        <w:jc w:val="left"/>
        <w:tblInd w:w="55" w:type="dxa"/>
        <w:tblCellMar>
          <w:top w:w="55" w:type="dxa"/>
          <w:left w:w="55" w:type="dxa"/>
          <w:bottom w:w="55" w:type="dxa"/>
          <w:right w:w="55" w:type="dxa"/>
        </w:tblCellMar>
        <w:tblLook w:firstRow="1" w:noVBand="1" w:lastRow="0" w:firstColumn="1" w:lastColumn="0" w:noHBand="0" w:val="04a0"/>
      </w:tblPr>
      <w:tblGrid>
        <w:gridCol w:w="5667"/>
        <w:gridCol w:w="5672"/>
      </w:tblGrid>
      <w:tr>
        <w:trPr/>
        <w:tc>
          <w:tcPr>
            <w:tcW w:w="5667" w:type="dxa"/>
            <w:tcBorders>
              <w:top w:val="single" w:sz="4" w:space="0" w:color="000000"/>
              <w:left w:val="single" w:sz="4" w:space="0" w:color="000000"/>
              <w:bottom w:val="single" w:sz="4" w:space="0" w:color="000000"/>
            </w:tcBorders>
            <w:shd w:fill="auto" w:val="clear"/>
          </w:tcPr>
          <w:p>
            <w:pPr>
              <w:pStyle w:val="Newncpi0"/>
              <w:widowControl w:val="false"/>
              <w:spacing w:before="0" w:after="0"/>
              <w:ind w:firstLine="284"/>
              <w:rPr>
                <w:sz w:val="20"/>
                <w:szCs w:val="20"/>
              </w:rPr>
            </w:pPr>
            <w:r>
              <w:rPr>
                <w:sz w:val="20"/>
                <w:szCs w:val="20"/>
              </w:rPr>
              <w:t>Исполнитель ООО «СМАРТ-ТРЕВЕЛ»</w:t>
            </w:r>
          </w:p>
          <w:p>
            <w:pPr>
              <w:pStyle w:val="Style29"/>
              <w:spacing w:lineRule="auto" w:line="240" w:before="0" w:after="0"/>
              <w:ind w:firstLine="284"/>
              <w:rPr>
                <w:rFonts w:ascii="Times New Roman" w:hAnsi="Times New Roman"/>
                <w:sz w:val="20"/>
                <w:szCs w:val="20"/>
              </w:rPr>
            </w:pPr>
            <w:r>
              <w:rPr>
                <w:rFonts w:ascii="Times New Roman" w:hAnsi="Times New Roman"/>
                <w:sz w:val="20"/>
                <w:szCs w:val="20"/>
              </w:rPr>
            </w:r>
          </w:p>
          <w:p>
            <w:pPr>
              <w:pStyle w:val="Style29"/>
              <w:spacing w:lineRule="auto" w:line="240" w:before="0" w:after="0"/>
              <w:ind w:firstLine="284"/>
              <w:rPr>
                <w:rFonts w:ascii="Times New Roman" w:hAnsi="Times New Roman"/>
                <w:sz w:val="20"/>
                <w:szCs w:val="20"/>
              </w:rPr>
            </w:pPr>
            <w:r>
              <w:rPr>
                <w:rFonts w:ascii="Times New Roman" w:hAnsi="Times New Roman"/>
                <w:sz w:val="20"/>
                <w:szCs w:val="20"/>
              </w:rPr>
              <w:t>Андрушкевич А.А.</w:t>
            </w:r>
          </w:p>
        </w:tc>
        <w:tc>
          <w:tcPr>
            <w:tcW w:w="5672" w:type="dxa"/>
            <w:tcBorders>
              <w:top w:val="single" w:sz="4" w:space="0" w:color="000000"/>
              <w:left w:val="single" w:sz="4" w:space="0" w:color="000000"/>
              <w:bottom w:val="single" w:sz="4" w:space="0" w:color="000000"/>
              <w:right w:val="single" w:sz="4" w:space="0" w:color="000000"/>
            </w:tcBorders>
            <w:shd w:fill="auto" w:val="clear"/>
          </w:tcPr>
          <w:p>
            <w:pPr>
              <w:pStyle w:val="Newncpi0"/>
              <w:widowControl w:val="false"/>
              <w:spacing w:before="0" w:after="0"/>
              <w:ind w:firstLine="284"/>
              <w:rPr>
                <w:sz w:val="20"/>
                <w:szCs w:val="20"/>
              </w:rPr>
            </w:pPr>
            <w:r>
              <w:rPr>
                <w:sz w:val="20"/>
                <w:szCs w:val="20"/>
              </w:rPr>
              <w:t>Заказчик</w:t>
            </w:r>
            <w:r>
              <w:rPr/>
              <w:t xml:space="preserve"> </w:t>
            </w:r>
          </w:p>
          <w:p>
            <w:pPr>
              <w:pStyle w:val="Newncpi0"/>
              <w:widowControl w:val="false"/>
              <w:spacing w:before="0" w:after="0"/>
              <w:ind w:firstLine="284"/>
              <w:rPr>
                <w:sz w:val="20"/>
                <w:szCs w:val="20"/>
              </w:rPr>
            </w:pPr>
            <w:r>
              <w:rPr>
                <w:sz w:val="20"/>
                <w:szCs w:val="20"/>
              </w:rPr>
            </w:r>
          </w:p>
          <w:p>
            <w:pPr>
              <w:pStyle w:val="Newncpi0"/>
              <w:widowControl w:val="false"/>
              <w:spacing w:before="0" w:after="0"/>
              <w:ind w:firstLine="284"/>
              <w:rPr>
                <w:sz w:val="20"/>
                <w:szCs w:val="20"/>
              </w:rPr>
            </w:pPr>
            <w:r>
              <w:rPr>
                <w:sz w:val="20"/>
                <w:szCs w:val="20"/>
              </w:rPr>
              <w:t>Подпись</w:t>
            </w:r>
          </w:p>
        </w:tc>
      </w:tr>
    </w:tbl>
    <w:p>
      <w:pPr>
        <w:pStyle w:val="Normal"/>
        <w:spacing w:before="0" w:after="200"/>
        <w:ind w:firstLine="284"/>
        <w:rPr/>
      </w:pPr>
      <w:r>
        <w:rPr/>
      </w:r>
    </w:p>
    <w:sectPr>
      <w:headerReference w:type="default" r:id="rId6"/>
      <w:footerReference w:type="default" r:id="rId7"/>
      <w:type w:val="nextPage"/>
      <w:pgSz w:w="12240" w:h="15840"/>
      <w:pgMar w:left="426" w:right="474" w:header="0" w:top="284" w:footer="0" w:bottom="142" w:gutter="0"/>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Tahoma">
    <w:charset w:val="cc"/>
    <w:family w:val="roman"/>
    <w:pitch w:val="variable"/>
  </w:font>
  <w:font w:name="Courier New">
    <w:charset w:val="cc"/>
    <w:family w:val="roman"/>
    <w:pitch w:val="variable"/>
  </w:font>
  <w:font w:name="Liberation Sans">
    <w:altName w:val="Arial"/>
    <w:charset w:val="cc"/>
    <w:family w:val="swiss"/>
    <w:pitch w:val="variable"/>
  </w:font>
  <w:font w:name="Liberation Sans">
    <w:altName w:val="Arial"/>
    <w:charset w:val="cc"/>
    <w:family w:val="roman"/>
    <w:pitch w:val="variable"/>
  </w:font>
  <w:font w:name="Noto Sans Symbols">
    <w:charset w:val="01"/>
    <w:family w:val="auto"/>
    <w:pitch w:val="default"/>
  </w:font>
  <w:font w:name="OpenSymbol">
    <w:altName w:val="Arial Unicode M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995002138"/>
    </w:sdtPr>
    <w:sdtContent>
      <w:p>
        <w:pPr>
          <w:pStyle w:val="Style28"/>
          <w:jc w:val="right"/>
          <w:rPr/>
        </w:pPr>
        <w:r>
          <w:rPr/>
          <w:fldChar w:fldCharType="begin"/>
        </w:r>
        <w:r>
          <w:rPr/>
          <w:instrText> PAGE </w:instrText>
        </w:r>
        <w:r>
          <w:rPr/>
          <w:fldChar w:fldCharType="separate"/>
        </w:r>
        <w:r>
          <w:rPr/>
          <w:t>7</w:t>
        </w:r>
        <w:r>
          <w:rPr/>
          <w:fldChar w:fldCharType="end"/>
        </w:r>
      </w:p>
    </w:sdtContent>
  </w:sdt>
  <w:p>
    <w:pPr>
      <w:pStyle w:val="Style28"/>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7"/>
      <w:jc w:val="right"/>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ind w:left="502" w:hanging="360"/>
      </w:pPr>
      <w:rPr>
        <w:rFonts w:ascii="Noto Sans Symbols" w:hAnsi="Noto Sans Symbols" w:cs="Noto Sans Symbols" w:hint="default"/>
        <w:vertAlign w:val="baseline"/>
        <w:position w:val="0"/>
        <w:sz w:val="20"/>
        <w:sz w:val="20"/>
        <w:rFonts w:cs="Noto Sans Symbols"/>
      </w:rPr>
    </w:lvl>
    <w:lvl w:ilvl="1">
      <w:start w:val="1"/>
      <w:numFmt w:val="bullet"/>
      <w:lvlText w:val=""/>
      <w:lvlJc w:val="left"/>
      <w:pPr>
        <w:ind w:left="0" w:hanging="0"/>
      </w:pPr>
      <w:rPr>
        <w:rFonts w:ascii="OpenSymbol" w:hAnsi="OpenSymbol" w:cs="OpenSymbol" w:hint="default"/>
        <w:rFonts w:cs="OpenSymbol"/>
      </w:rPr>
    </w:lvl>
    <w:lvl w:ilvl="2">
      <w:start w:val="1"/>
      <w:numFmt w:val="bullet"/>
      <w:lvlText w:val=""/>
      <w:lvlJc w:val="left"/>
      <w:pPr>
        <w:ind w:left="0" w:hanging="0"/>
      </w:pPr>
      <w:rPr>
        <w:rFonts w:ascii="OpenSymbol" w:hAnsi="OpenSymbol" w:cs="OpenSymbol" w:hint="default"/>
        <w:rFonts w:cs="OpenSymbol"/>
      </w:rPr>
    </w:lvl>
    <w:lvl w:ilvl="3">
      <w:start w:val="1"/>
      <w:numFmt w:val="bullet"/>
      <w:lvlText w:val=""/>
      <w:lvlJc w:val="left"/>
      <w:pPr>
        <w:ind w:left="0" w:hanging="0"/>
      </w:pPr>
      <w:rPr>
        <w:rFonts w:ascii="OpenSymbol" w:hAnsi="OpenSymbol" w:cs="OpenSymbol" w:hint="default"/>
        <w:rFonts w:cs="OpenSymbol"/>
      </w:rPr>
    </w:lvl>
    <w:lvl w:ilvl="4">
      <w:start w:val="1"/>
      <w:numFmt w:val="bullet"/>
      <w:lvlText w:val=""/>
      <w:lvlJc w:val="left"/>
      <w:pPr>
        <w:ind w:left="0" w:hanging="0"/>
      </w:pPr>
      <w:rPr>
        <w:rFonts w:ascii="OpenSymbol" w:hAnsi="OpenSymbol" w:cs="OpenSymbol" w:hint="default"/>
        <w:rFonts w:cs="OpenSymbol"/>
      </w:rPr>
    </w:lvl>
    <w:lvl w:ilvl="5">
      <w:start w:val="1"/>
      <w:numFmt w:val="bullet"/>
      <w:lvlText w:val=""/>
      <w:lvlJc w:val="left"/>
      <w:pPr>
        <w:ind w:left="0" w:hanging="0"/>
      </w:pPr>
      <w:rPr>
        <w:rFonts w:ascii="OpenSymbol" w:hAnsi="OpenSymbol" w:cs="OpenSymbol" w:hint="default"/>
        <w:rFonts w:cs="OpenSymbol"/>
      </w:rPr>
    </w:lvl>
    <w:lvl w:ilvl="6">
      <w:start w:val="1"/>
      <w:numFmt w:val="bullet"/>
      <w:lvlText w:val=""/>
      <w:lvlJc w:val="left"/>
      <w:pPr>
        <w:ind w:left="0" w:hanging="0"/>
      </w:pPr>
      <w:rPr>
        <w:rFonts w:ascii="OpenSymbol" w:hAnsi="OpenSymbol" w:cs="OpenSymbol" w:hint="default"/>
        <w:rFonts w:cs="OpenSymbol"/>
      </w:rPr>
    </w:lvl>
    <w:lvl w:ilvl="7">
      <w:start w:val="1"/>
      <w:numFmt w:val="bullet"/>
      <w:lvlText w:val=""/>
      <w:lvlJc w:val="left"/>
      <w:pPr>
        <w:ind w:left="0" w:hanging="0"/>
      </w:pPr>
      <w:rPr>
        <w:rFonts w:ascii="OpenSymbol" w:hAnsi="OpenSymbol" w:cs="OpenSymbol" w:hint="default"/>
        <w:rFonts w:cs="OpenSymbol"/>
      </w:rPr>
    </w:lvl>
    <w:lvl w:ilvl="8">
      <w:start w:val="1"/>
      <w:numFmt w:val="bullet"/>
      <w:lvlText w:val=""/>
      <w:lvlJc w:val="left"/>
      <w:pPr>
        <w:ind w:left="0" w:hanging="0"/>
      </w:pPr>
      <w:rPr>
        <w:rFonts w:ascii="OpenSymbol" w:hAnsi="OpenSymbol" w:cs="OpenSymbol" w:hint="default"/>
        <w:rFonts w:cs="OpenSymbol"/>
      </w:rPr>
    </w:lvl>
  </w:abstractNum>
  <w:abstractNum w:abstractNumId="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8"/>
  <w:autoHyphenation w:val="fals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 w:val="22"/>
        <w:szCs w:val="22"/>
        <w:lang w:val="ru-RU" w:eastAsia="ru-RU" w:bidi="ar-SA"/>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e0c56"/>
    <w:pPr>
      <w:widowControl/>
      <w:suppressAutoHyphens w:val="true"/>
      <w:bidi w:val="0"/>
      <w:spacing w:lineRule="auto" w:line="276" w:before="0" w:after="200"/>
      <w:jc w:val="left"/>
    </w:pPr>
    <w:rPr>
      <w:rFonts w:ascii="Calibri" w:hAnsi="Calibri" w:eastAsia="" w:cs="" w:asciiTheme="minorHAnsi" w:cstheme="minorBidi" w:eastAsiaTheme="minorEastAsia" w:hAnsiTheme="minorHAnsi"/>
      <w:color w:val="auto"/>
      <w:kern w:val="0"/>
      <w:sz w:val="22"/>
      <w:szCs w:val="22"/>
      <w:lang w:val="ru-RU" w:eastAsia="ru-RU" w:bidi="ar-SA"/>
    </w:rPr>
  </w:style>
  <w:style w:type="character" w:styleId="DefaultParagraphFont" w:default="1">
    <w:name w:val="Default Paragraph Font"/>
    <w:uiPriority w:val="1"/>
    <w:semiHidden/>
    <w:unhideWhenUsed/>
    <w:qFormat/>
    <w:rPr/>
  </w:style>
  <w:style w:type="character" w:styleId="Style14" w:customStyle="1">
    <w:name w:val="Интернет-ссылка"/>
    <w:basedOn w:val="DefaultParagraphFont"/>
    <w:uiPriority w:val="99"/>
    <w:unhideWhenUsed/>
    <w:rsid w:val="006c16c9"/>
    <w:rPr>
      <w:color w:val="0000FF"/>
      <w:u w:val="single"/>
    </w:rPr>
  </w:style>
  <w:style w:type="character" w:styleId="Name" w:customStyle="1">
    <w:name w:val="name"/>
    <w:basedOn w:val="DefaultParagraphFont"/>
    <w:qFormat/>
    <w:rsid w:val="006c16c9"/>
    <w:rPr>
      <w:rFonts w:ascii="Times New Roman" w:hAnsi="Times New Roman" w:cs="Times New Roman"/>
      <w:b/>
      <w:bCs/>
      <w:caps/>
    </w:rPr>
  </w:style>
  <w:style w:type="character" w:styleId="Promulgator" w:customStyle="1">
    <w:name w:val="promulgator"/>
    <w:basedOn w:val="DefaultParagraphFont"/>
    <w:qFormat/>
    <w:rsid w:val="006c16c9"/>
    <w:rPr>
      <w:rFonts w:ascii="Times New Roman" w:hAnsi="Times New Roman" w:cs="Times New Roman"/>
      <w:b/>
      <w:bCs/>
      <w:caps/>
    </w:rPr>
  </w:style>
  <w:style w:type="character" w:styleId="Datepr" w:customStyle="1">
    <w:name w:val="datepr"/>
    <w:basedOn w:val="DefaultParagraphFont"/>
    <w:qFormat/>
    <w:rsid w:val="006c16c9"/>
    <w:rPr>
      <w:rFonts w:ascii="Times New Roman" w:hAnsi="Times New Roman" w:cs="Times New Roman"/>
      <w:i/>
      <w:iCs/>
    </w:rPr>
  </w:style>
  <w:style w:type="character" w:styleId="Number" w:customStyle="1">
    <w:name w:val="number"/>
    <w:basedOn w:val="DefaultParagraphFont"/>
    <w:qFormat/>
    <w:rsid w:val="006c16c9"/>
    <w:rPr>
      <w:rFonts w:ascii="Times New Roman" w:hAnsi="Times New Roman" w:cs="Times New Roman"/>
      <w:i/>
      <w:iCs/>
    </w:rPr>
  </w:style>
  <w:style w:type="character" w:styleId="Post" w:customStyle="1">
    <w:name w:val="post"/>
    <w:basedOn w:val="DefaultParagraphFont"/>
    <w:qFormat/>
    <w:rsid w:val="006c16c9"/>
    <w:rPr>
      <w:rFonts w:ascii="Times New Roman" w:hAnsi="Times New Roman" w:cs="Times New Roman"/>
      <w:b/>
      <w:bCs/>
      <w:i/>
      <w:iCs/>
      <w:sz w:val="22"/>
      <w:szCs w:val="22"/>
    </w:rPr>
  </w:style>
  <w:style w:type="character" w:styleId="Pers" w:customStyle="1">
    <w:name w:val="pers"/>
    <w:basedOn w:val="DefaultParagraphFont"/>
    <w:qFormat/>
    <w:rsid w:val="006c16c9"/>
    <w:rPr>
      <w:rFonts w:ascii="Times New Roman" w:hAnsi="Times New Roman" w:cs="Times New Roman"/>
      <w:b/>
      <w:bCs/>
      <w:i/>
      <w:iCs/>
      <w:sz w:val="22"/>
      <w:szCs w:val="22"/>
    </w:rPr>
  </w:style>
  <w:style w:type="character" w:styleId="Style15" w:customStyle="1">
    <w:name w:val="Верхний колонтитул Знак"/>
    <w:basedOn w:val="DefaultParagraphFont"/>
    <w:link w:val="a4"/>
    <w:uiPriority w:val="99"/>
    <w:qFormat/>
    <w:rsid w:val="006f323a"/>
    <w:rPr/>
  </w:style>
  <w:style w:type="character" w:styleId="Style16" w:customStyle="1">
    <w:name w:val="Нижний колонтитул Знак"/>
    <w:basedOn w:val="DefaultParagraphFont"/>
    <w:link w:val="a6"/>
    <w:uiPriority w:val="99"/>
    <w:qFormat/>
    <w:rsid w:val="006f323a"/>
    <w:rPr/>
  </w:style>
  <w:style w:type="character" w:styleId="HTMLAcronym">
    <w:name w:val="HTML Acronym"/>
    <w:basedOn w:val="DefaultParagraphFont"/>
    <w:uiPriority w:val="99"/>
    <w:semiHidden/>
    <w:unhideWhenUsed/>
    <w:qFormat/>
    <w:rsid w:val="00375c89"/>
    <w:rPr/>
  </w:style>
  <w:style w:type="character" w:styleId="Strong">
    <w:name w:val="Strong"/>
    <w:basedOn w:val="DefaultParagraphFont"/>
    <w:uiPriority w:val="22"/>
    <w:qFormat/>
    <w:rsid w:val="00de4f45"/>
    <w:rPr>
      <w:b/>
      <w:bCs/>
    </w:rPr>
  </w:style>
  <w:style w:type="character" w:styleId="Annotationreference">
    <w:name w:val="annotation reference"/>
    <w:basedOn w:val="DefaultParagraphFont"/>
    <w:uiPriority w:val="99"/>
    <w:semiHidden/>
    <w:unhideWhenUsed/>
    <w:qFormat/>
    <w:rsid w:val="002e7325"/>
    <w:rPr>
      <w:sz w:val="16"/>
      <w:szCs w:val="16"/>
    </w:rPr>
  </w:style>
  <w:style w:type="character" w:styleId="Style17" w:customStyle="1">
    <w:name w:val="Текст примечания Знак"/>
    <w:basedOn w:val="DefaultParagraphFont"/>
    <w:link w:val="aa"/>
    <w:uiPriority w:val="99"/>
    <w:semiHidden/>
    <w:qFormat/>
    <w:rsid w:val="002e7325"/>
    <w:rPr>
      <w:sz w:val="20"/>
      <w:szCs w:val="20"/>
    </w:rPr>
  </w:style>
  <w:style w:type="character" w:styleId="Style18" w:customStyle="1">
    <w:name w:val="Тема примечания Знак"/>
    <w:basedOn w:val="Style17"/>
    <w:link w:val="ac"/>
    <w:uiPriority w:val="99"/>
    <w:semiHidden/>
    <w:qFormat/>
    <w:rsid w:val="002e7325"/>
    <w:rPr>
      <w:b/>
      <w:bCs/>
      <w:sz w:val="20"/>
      <w:szCs w:val="20"/>
    </w:rPr>
  </w:style>
  <w:style w:type="character" w:styleId="Style19" w:customStyle="1">
    <w:name w:val="Текст выноски Знак"/>
    <w:basedOn w:val="DefaultParagraphFont"/>
    <w:link w:val="ae"/>
    <w:uiPriority w:val="99"/>
    <w:semiHidden/>
    <w:qFormat/>
    <w:rsid w:val="002e7325"/>
    <w:rPr>
      <w:rFonts w:ascii="Tahoma" w:hAnsi="Tahoma" w:cs="Tahoma"/>
      <w:sz w:val="16"/>
      <w:szCs w:val="16"/>
    </w:rPr>
  </w:style>
  <w:style w:type="character" w:styleId="Style20" w:customStyle="1">
    <w:name w:val="Без интервала Знак"/>
    <w:link w:val="af0"/>
    <w:qFormat/>
    <w:rsid w:val="00fb34cd"/>
    <w:rPr>
      <w:rFonts w:ascii="Courier New" w:hAnsi="Courier New" w:eastAsia="Times New Roman" w:cs="Courier New"/>
      <w:sz w:val="16"/>
      <w:szCs w:val="16"/>
    </w:rPr>
  </w:style>
  <w:style w:type="character" w:styleId="ListLabel1">
    <w:name w:val="ListLabel 1"/>
    <w:qFormat/>
    <w:rPr>
      <w:rFonts w:ascii="Times New Roman" w:hAnsi="Times New Roman" w:cs="Noto Sans Symbols"/>
      <w:position w:val="0"/>
      <w:sz w:val="20"/>
      <w:sz w:val="20"/>
      <w:vertAlign w:val="baseline"/>
    </w:rPr>
  </w:style>
  <w:style w:type="character" w:styleId="ListLabel2">
    <w:name w:val="ListLabel 2"/>
    <w:qFormat/>
    <w:rPr>
      <w:rFonts w:cs="OpenSymbol"/>
    </w:rPr>
  </w:style>
  <w:style w:type="character" w:styleId="ListLabel3">
    <w:name w:val="ListLabel 3"/>
    <w:qFormat/>
    <w:rPr>
      <w:rFonts w:cs="OpenSymbol"/>
    </w:rPr>
  </w:style>
  <w:style w:type="character" w:styleId="ListLabel4">
    <w:name w:val="ListLabel 4"/>
    <w:qFormat/>
    <w:rPr>
      <w:rFonts w:cs="OpenSymbol"/>
    </w:rPr>
  </w:style>
  <w:style w:type="character" w:styleId="ListLabel5">
    <w:name w:val="ListLabel 5"/>
    <w:qFormat/>
    <w:rPr>
      <w:rFonts w:cs="OpenSymbol"/>
    </w:rPr>
  </w:style>
  <w:style w:type="character" w:styleId="ListLabel6">
    <w:name w:val="ListLabel 6"/>
    <w:qFormat/>
    <w:rPr>
      <w:rFonts w:cs="OpenSymbol"/>
    </w:rPr>
  </w:style>
  <w:style w:type="character" w:styleId="ListLabel7">
    <w:name w:val="ListLabel 7"/>
    <w:qFormat/>
    <w:rPr>
      <w:rFonts w:cs="OpenSymbol"/>
    </w:rPr>
  </w:style>
  <w:style w:type="character" w:styleId="ListLabel8">
    <w:name w:val="ListLabel 8"/>
    <w:qFormat/>
    <w:rPr>
      <w:rFonts w:cs="OpenSymbol"/>
    </w:rPr>
  </w:style>
  <w:style w:type="character" w:styleId="ListLabel9">
    <w:name w:val="ListLabel 9"/>
    <w:qFormat/>
    <w:rPr>
      <w:rFonts w:cs="OpenSymbol"/>
    </w:rPr>
  </w:style>
  <w:style w:type="character" w:styleId="ListLabel10">
    <w:name w:val="ListLabel 10"/>
    <w:qFormat/>
    <w:rPr>
      <w:rFonts w:cs="Courier New"/>
    </w:rPr>
  </w:style>
  <w:style w:type="character" w:styleId="ListLabel11">
    <w:name w:val="ListLabel 11"/>
    <w:qFormat/>
    <w:rPr>
      <w:rFonts w:cs="Courier New"/>
    </w:rPr>
  </w:style>
  <w:style w:type="character" w:styleId="ListLabel12">
    <w:name w:val="ListLabel 12"/>
    <w:qFormat/>
    <w:rPr>
      <w:rFonts w:cs="Courier New"/>
    </w:rPr>
  </w:style>
  <w:style w:type="character" w:styleId="ListLabel13">
    <w:name w:val="ListLabel 13"/>
    <w:qFormat/>
    <w:rPr>
      <w:sz w:val="20"/>
    </w:rPr>
  </w:style>
  <w:style w:type="character" w:styleId="ListLabel14">
    <w:name w:val="ListLabel 14"/>
    <w:qFormat/>
    <w:rPr>
      <w:sz w:val="20"/>
    </w:rPr>
  </w:style>
  <w:style w:type="character" w:styleId="ListLabel15">
    <w:name w:val="ListLabel 15"/>
    <w:qFormat/>
    <w:rPr>
      <w:sz w:val="20"/>
    </w:rPr>
  </w:style>
  <w:style w:type="character" w:styleId="ListLabel16">
    <w:name w:val="ListLabel 16"/>
    <w:qFormat/>
    <w:rPr>
      <w:sz w:val="20"/>
    </w:rPr>
  </w:style>
  <w:style w:type="character" w:styleId="ListLabel17">
    <w:name w:val="ListLabel 17"/>
    <w:qFormat/>
    <w:rPr>
      <w:sz w:val="20"/>
    </w:rPr>
  </w:style>
  <w:style w:type="character" w:styleId="ListLabel18">
    <w:name w:val="ListLabel 18"/>
    <w:qFormat/>
    <w:rPr>
      <w:sz w:val="20"/>
    </w:rPr>
  </w:style>
  <w:style w:type="character" w:styleId="ListLabel19">
    <w:name w:val="ListLabel 19"/>
    <w:qFormat/>
    <w:rPr>
      <w:sz w:val="20"/>
    </w:rPr>
  </w:style>
  <w:style w:type="character" w:styleId="ListLabel20">
    <w:name w:val="ListLabel 20"/>
    <w:qFormat/>
    <w:rPr>
      <w:sz w:val="20"/>
    </w:rPr>
  </w:style>
  <w:style w:type="character" w:styleId="ListLabel21">
    <w:name w:val="ListLabel 21"/>
    <w:qFormat/>
    <w:rPr>
      <w:sz w:val="20"/>
    </w:rPr>
  </w:style>
  <w:style w:type="character" w:styleId="ListLabel22">
    <w:name w:val="ListLabel 22"/>
    <w:qFormat/>
    <w:rPr>
      <w:sz w:val="20"/>
    </w:rPr>
  </w:style>
  <w:style w:type="character" w:styleId="ListLabel23">
    <w:name w:val="ListLabel 23"/>
    <w:qFormat/>
    <w:rPr>
      <w:sz w:val="20"/>
    </w:rPr>
  </w:style>
  <w:style w:type="character" w:styleId="ListLabel24">
    <w:name w:val="ListLabel 24"/>
    <w:qFormat/>
    <w:rPr>
      <w:sz w:val="20"/>
    </w:rPr>
  </w:style>
  <w:style w:type="character" w:styleId="ListLabel25">
    <w:name w:val="ListLabel 25"/>
    <w:qFormat/>
    <w:rPr>
      <w:sz w:val="20"/>
    </w:rPr>
  </w:style>
  <w:style w:type="character" w:styleId="ListLabel26">
    <w:name w:val="ListLabel 26"/>
    <w:qFormat/>
    <w:rPr>
      <w:sz w:val="20"/>
    </w:rPr>
  </w:style>
  <w:style w:type="character" w:styleId="ListLabel27">
    <w:name w:val="ListLabel 27"/>
    <w:qFormat/>
    <w:rPr>
      <w:sz w:val="20"/>
    </w:rPr>
  </w:style>
  <w:style w:type="character" w:styleId="ListLabel28">
    <w:name w:val="ListLabel 28"/>
    <w:qFormat/>
    <w:rPr>
      <w:sz w:val="20"/>
    </w:rPr>
  </w:style>
  <w:style w:type="character" w:styleId="ListLabel29">
    <w:name w:val="ListLabel 29"/>
    <w:qFormat/>
    <w:rPr>
      <w:sz w:val="20"/>
    </w:rPr>
  </w:style>
  <w:style w:type="character" w:styleId="ListLabel30">
    <w:name w:val="ListLabel 30"/>
    <w:qFormat/>
    <w:rPr>
      <w:b/>
      <w:sz w:val="20"/>
      <w:szCs w:val="20"/>
    </w:rPr>
  </w:style>
  <w:style w:type="character" w:styleId="ListLabel31">
    <w:name w:val="ListLabel 31"/>
    <w:qFormat/>
    <w:rPr>
      <w:i/>
      <w:iCs/>
      <w:sz w:val="20"/>
      <w:szCs w:val="20"/>
    </w:rPr>
  </w:style>
  <w:style w:type="character" w:styleId="ListLabel32">
    <w:name w:val="ListLabel 32"/>
    <w:qFormat/>
    <w:rPr>
      <w:sz w:val="20"/>
      <w:szCs w:val="20"/>
    </w:rPr>
  </w:style>
  <w:style w:type="character" w:styleId="ListLabel33">
    <w:name w:val="ListLabel 33"/>
    <w:qFormat/>
    <w:rPr>
      <w:rFonts w:ascii="Times New Roman" w:hAnsi="Times New Roman" w:eastAsia="Times New Roman" w:cs="Times New Roman"/>
      <w:color w:val="0563C1"/>
      <w:sz w:val="20"/>
      <w:szCs w:val="20"/>
      <w:u w:val="single"/>
    </w:rPr>
  </w:style>
  <w:style w:type="paragraph" w:styleId="Style21">
    <w:name w:val="Заголовок"/>
    <w:basedOn w:val="Normal"/>
    <w:next w:val="Style22"/>
    <w:qFormat/>
    <w:pPr>
      <w:keepNext w:val="true"/>
      <w:spacing w:before="240" w:after="120"/>
    </w:pPr>
    <w:rPr>
      <w:rFonts w:ascii="Liberation Sans" w:hAnsi="Liberation Sans" w:eastAsia="Microsoft YaHei" w:cs="Arial"/>
      <w:sz w:val="28"/>
      <w:szCs w:val="28"/>
    </w:rPr>
  </w:style>
  <w:style w:type="paragraph" w:styleId="Style22">
    <w:name w:val="Body Text"/>
    <w:basedOn w:val="Normal"/>
    <w:pPr>
      <w:spacing w:before="0" w:after="140"/>
    </w:pPr>
    <w:rPr/>
  </w:style>
  <w:style w:type="paragraph" w:styleId="Style23">
    <w:name w:val="List"/>
    <w:basedOn w:val="Style22"/>
    <w:pPr/>
    <w:rPr>
      <w:rFonts w:cs="Arial"/>
    </w:rPr>
  </w:style>
  <w:style w:type="paragraph" w:styleId="Style24">
    <w:name w:val="Caption"/>
    <w:basedOn w:val="Normal"/>
    <w:qFormat/>
    <w:pPr>
      <w:suppressLineNumbers/>
      <w:spacing w:before="120" w:after="120"/>
    </w:pPr>
    <w:rPr>
      <w:rFonts w:cs="Arial"/>
      <w:i/>
      <w:iCs/>
      <w:sz w:val="24"/>
      <w:szCs w:val="24"/>
    </w:rPr>
  </w:style>
  <w:style w:type="paragraph" w:styleId="Style25">
    <w:name w:val="Указатель"/>
    <w:basedOn w:val="Normal"/>
    <w:qFormat/>
    <w:pPr>
      <w:suppressLineNumbers/>
    </w:pPr>
    <w:rPr>
      <w:rFonts w:cs="Arial"/>
    </w:rPr>
  </w:style>
  <w:style w:type="paragraph" w:styleId="1" w:customStyle="1">
    <w:name w:val="Заголовок1"/>
    <w:basedOn w:val="Normal"/>
    <w:next w:val="Style22"/>
    <w:qFormat/>
    <w:pPr>
      <w:keepNext w:val="true"/>
      <w:spacing w:before="240" w:after="120"/>
    </w:pPr>
    <w:rPr>
      <w:rFonts w:ascii="Liberation Sans" w:hAnsi="Liberation Sans" w:eastAsia="Microsoft YaHei" w:cs="Arial"/>
      <w:sz w:val="28"/>
      <w:szCs w:val="28"/>
    </w:rPr>
  </w:style>
  <w:style w:type="paragraph" w:styleId="Caption">
    <w:name w:val="caption"/>
    <w:basedOn w:val="Normal"/>
    <w:qFormat/>
    <w:pPr>
      <w:suppressLineNumbers/>
      <w:spacing w:before="120" w:after="120"/>
    </w:pPr>
    <w:rPr>
      <w:rFonts w:cs="Arial"/>
      <w:i/>
      <w:iCs/>
      <w:sz w:val="24"/>
      <w:szCs w:val="24"/>
    </w:rPr>
  </w:style>
  <w:style w:type="paragraph" w:styleId="Indexheading">
    <w:name w:val="index heading"/>
    <w:basedOn w:val="Normal"/>
    <w:qFormat/>
    <w:pPr>
      <w:suppressLineNumbers/>
    </w:pPr>
    <w:rPr>
      <w:rFonts w:cs="Arial"/>
    </w:rPr>
  </w:style>
  <w:style w:type="paragraph" w:styleId="Titlencpi" w:customStyle="1">
    <w:name w:val="titlencpi"/>
    <w:basedOn w:val="Normal"/>
    <w:qFormat/>
    <w:rsid w:val="006c16c9"/>
    <w:pPr>
      <w:spacing w:lineRule="auto" w:line="240" w:before="360" w:after="360"/>
      <w:ind w:right="2268" w:hanging="0"/>
    </w:pPr>
    <w:rPr>
      <w:rFonts w:ascii="Times New Roman" w:hAnsi="Times New Roman" w:eastAsia="Times New Roman" w:cs="Times New Roman"/>
      <w:b/>
      <w:bCs/>
      <w:sz w:val="24"/>
      <w:szCs w:val="24"/>
    </w:rPr>
  </w:style>
  <w:style w:type="paragraph" w:styleId="Chapter" w:customStyle="1">
    <w:name w:val="chapter"/>
    <w:basedOn w:val="Normal"/>
    <w:qFormat/>
    <w:rsid w:val="006c16c9"/>
    <w:pPr>
      <w:spacing w:lineRule="auto" w:line="240" w:before="360" w:after="360"/>
      <w:jc w:val="center"/>
    </w:pPr>
    <w:rPr>
      <w:rFonts w:ascii="Times New Roman" w:hAnsi="Times New Roman" w:cs="Times New Roman"/>
      <w:b/>
      <w:bCs/>
      <w:caps/>
      <w:sz w:val="24"/>
      <w:szCs w:val="24"/>
    </w:rPr>
  </w:style>
  <w:style w:type="paragraph" w:styleId="Titlep" w:customStyle="1">
    <w:name w:val="titlep"/>
    <w:basedOn w:val="Normal"/>
    <w:qFormat/>
    <w:rsid w:val="006c16c9"/>
    <w:pPr>
      <w:spacing w:lineRule="auto" w:line="240" w:before="360" w:after="360"/>
      <w:jc w:val="center"/>
    </w:pPr>
    <w:rPr>
      <w:rFonts w:ascii="Times New Roman" w:hAnsi="Times New Roman" w:cs="Times New Roman"/>
      <w:b/>
      <w:bCs/>
      <w:sz w:val="24"/>
      <w:szCs w:val="24"/>
    </w:rPr>
  </w:style>
  <w:style w:type="paragraph" w:styleId="Onestring" w:customStyle="1">
    <w:name w:val="onestring"/>
    <w:basedOn w:val="Normal"/>
    <w:qFormat/>
    <w:rsid w:val="006c16c9"/>
    <w:pPr>
      <w:spacing w:lineRule="auto" w:line="240" w:before="160" w:after="160"/>
      <w:jc w:val="right"/>
    </w:pPr>
    <w:rPr>
      <w:rFonts w:ascii="Times New Roman" w:hAnsi="Times New Roman" w:cs="Times New Roman"/>
    </w:rPr>
  </w:style>
  <w:style w:type="paragraph" w:styleId="Titleu" w:customStyle="1">
    <w:name w:val="titleu"/>
    <w:basedOn w:val="Normal"/>
    <w:qFormat/>
    <w:rsid w:val="006c16c9"/>
    <w:pPr>
      <w:spacing w:lineRule="auto" w:line="240" w:before="360" w:after="360"/>
    </w:pPr>
    <w:rPr>
      <w:rFonts w:ascii="Times New Roman" w:hAnsi="Times New Roman" w:cs="Times New Roman"/>
      <w:b/>
      <w:bCs/>
      <w:sz w:val="24"/>
      <w:szCs w:val="24"/>
    </w:rPr>
  </w:style>
  <w:style w:type="paragraph" w:styleId="Point" w:customStyle="1">
    <w:name w:val="point"/>
    <w:basedOn w:val="Normal"/>
    <w:qFormat/>
    <w:rsid w:val="006c16c9"/>
    <w:pPr>
      <w:spacing w:lineRule="auto" w:line="240" w:before="160" w:after="160"/>
      <w:ind w:firstLine="567"/>
      <w:jc w:val="both"/>
    </w:pPr>
    <w:rPr>
      <w:rFonts w:ascii="Times New Roman" w:hAnsi="Times New Roman" w:cs="Times New Roman"/>
      <w:sz w:val="24"/>
      <w:szCs w:val="24"/>
    </w:rPr>
  </w:style>
  <w:style w:type="paragraph" w:styleId="Underpoint" w:customStyle="1">
    <w:name w:val="underpoint"/>
    <w:basedOn w:val="Normal"/>
    <w:qFormat/>
    <w:rsid w:val="006c16c9"/>
    <w:pPr>
      <w:spacing w:lineRule="auto" w:line="240" w:before="160" w:after="160"/>
      <w:ind w:firstLine="567"/>
      <w:jc w:val="both"/>
    </w:pPr>
    <w:rPr>
      <w:rFonts w:ascii="Times New Roman" w:hAnsi="Times New Roman" w:cs="Times New Roman"/>
      <w:sz w:val="24"/>
      <w:szCs w:val="24"/>
    </w:rPr>
  </w:style>
  <w:style w:type="paragraph" w:styleId="Preamble" w:customStyle="1">
    <w:name w:val="preamble"/>
    <w:basedOn w:val="Normal"/>
    <w:qFormat/>
    <w:rsid w:val="006c16c9"/>
    <w:pPr>
      <w:spacing w:lineRule="auto" w:line="240" w:before="160" w:after="160"/>
      <w:ind w:firstLine="567"/>
      <w:jc w:val="both"/>
    </w:pPr>
    <w:rPr>
      <w:rFonts w:ascii="Times New Roman" w:hAnsi="Times New Roman" w:cs="Times New Roman"/>
      <w:sz w:val="24"/>
      <w:szCs w:val="24"/>
    </w:rPr>
  </w:style>
  <w:style w:type="paragraph" w:styleId="Snoski" w:customStyle="1">
    <w:name w:val="snoski"/>
    <w:basedOn w:val="Normal"/>
    <w:qFormat/>
    <w:rsid w:val="006c16c9"/>
    <w:pPr>
      <w:spacing w:lineRule="auto" w:line="240" w:before="160" w:after="160"/>
      <w:ind w:firstLine="567"/>
      <w:jc w:val="both"/>
    </w:pPr>
    <w:rPr>
      <w:rFonts w:ascii="Times New Roman" w:hAnsi="Times New Roman" w:cs="Times New Roman"/>
      <w:sz w:val="20"/>
      <w:szCs w:val="20"/>
    </w:rPr>
  </w:style>
  <w:style w:type="paragraph" w:styleId="Snoskiline" w:customStyle="1">
    <w:name w:val="snoskiline"/>
    <w:basedOn w:val="Normal"/>
    <w:qFormat/>
    <w:rsid w:val="006c16c9"/>
    <w:pPr>
      <w:spacing w:lineRule="auto" w:line="240" w:before="0" w:after="0"/>
      <w:jc w:val="both"/>
    </w:pPr>
    <w:rPr>
      <w:rFonts w:ascii="Times New Roman" w:hAnsi="Times New Roman" w:cs="Times New Roman"/>
      <w:sz w:val="20"/>
      <w:szCs w:val="20"/>
    </w:rPr>
  </w:style>
  <w:style w:type="paragraph" w:styleId="Append" w:customStyle="1">
    <w:name w:val="append"/>
    <w:basedOn w:val="Normal"/>
    <w:qFormat/>
    <w:rsid w:val="006c16c9"/>
    <w:pPr>
      <w:spacing w:lineRule="auto" w:line="240" w:before="0" w:after="0"/>
    </w:pPr>
    <w:rPr>
      <w:rFonts w:ascii="Times New Roman" w:hAnsi="Times New Roman" w:cs="Times New Roman"/>
      <w:i/>
      <w:iCs/>
    </w:rPr>
  </w:style>
  <w:style w:type="paragraph" w:styleId="Append1" w:customStyle="1">
    <w:name w:val="append1"/>
    <w:basedOn w:val="Normal"/>
    <w:qFormat/>
    <w:rsid w:val="006c16c9"/>
    <w:pPr>
      <w:spacing w:lineRule="auto" w:line="240" w:before="0" w:after="28"/>
    </w:pPr>
    <w:rPr>
      <w:rFonts w:ascii="Times New Roman" w:hAnsi="Times New Roman" w:cs="Times New Roman"/>
      <w:i/>
      <w:iCs/>
    </w:rPr>
  </w:style>
  <w:style w:type="paragraph" w:styleId="Cap1" w:customStyle="1">
    <w:name w:val="cap1"/>
    <w:basedOn w:val="Normal"/>
    <w:qFormat/>
    <w:rsid w:val="006c16c9"/>
    <w:pPr>
      <w:spacing w:lineRule="auto" w:line="240" w:before="0" w:after="0"/>
    </w:pPr>
    <w:rPr>
      <w:rFonts w:ascii="Times New Roman" w:hAnsi="Times New Roman" w:cs="Times New Roman"/>
      <w:i/>
      <w:iCs/>
    </w:rPr>
  </w:style>
  <w:style w:type="paragraph" w:styleId="Capu1" w:customStyle="1">
    <w:name w:val="capu1"/>
    <w:basedOn w:val="Normal"/>
    <w:qFormat/>
    <w:rsid w:val="006c16c9"/>
    <w:pPr>
      <w:spacing w:lineRule="auto" w:line="240" w:before="0" w:after="120"/>
    </w:pPr>
    <w:rPr>
      <w:rFonts w:ascii="Times New Roman" w:hAnsi="Times New Roman" w:cs="Times New Roman"/>
      <w:i/>
      <w:iCs/>
    </w:rPr>
  </w:style>
  <w:style w:type="paragraph" w:styleId="Newncpi" w:customStyle="1">
    <w:name w:val="newncpi"/>
    <w:basedOn w:val="Normal"/>
    <w:qFormat/>
    <w:rsid w:val="006c16c9"/>
    <w:pPr>
      <w:spacing w:lineRule="auto" w:line="240" w:before="160" w:after="160"/>
      <w:ind w:firstLine="567"/>
      <w:jc w:val="both"/>
    </w:pPr>
    <w:rPr>
      <w:rFonts w:ascii="Times New Roman" w:hAnsi="Times New Roman" w:cs="Times New Roman"/>
      <w:sz w:val="24"/>
      <w:szCs w:val="24"/>
    </w:rPr>
  </w:style>
  <w:style w:type="paragraph" w:styleId="Newncpi0" w:customStyle="1">
    <w:name w:val="newncpi0"/>
    <w:basedOn w:val="Normal"/>
    <w:qFormat/>
    <w:rsid w:val="006c16c9"/>
    <w:pPr>
      <w:spacing w:lineRule="auto" w:line="240" w:before="160" w:after="160"/>
      <w:jc w:val="both"/>
    </w:pPr>
    <w:rPr>
      <w:rFonts w:ascii="Times New Roman" w:hAnsi="Times New Roman" w:cs="Times New Roman"/>
      <w:sz w:val="24"/>
      <w:szCs w:val="24"/>
    </w:rPr>
  </w:style>
  <w:style w:type="paragraph" w:styleId="Undline" w:customStyle="1">
    <w:name w:val="undline"/>
    <w:basedOn w:val="Normal"/>
    <w:qFormat/>
    <w:rsid w:val="006c16c9"/>
    <w:pPr>
      <w:spacing w:lineRule="auto" w:line="240" w:before="160" w:after="160"/>
      <w:jc w:val="both"/>
    </w:pPr>
    <w:rPr>
      <w:rFonts w:ascii="Times New Roman" w:hAnsi="Times New Roman" w:cs="Times New Roman"/>
      <w:sz w:val="20"/>
      <w:szCs w:val="20"/>
    </w:rPr>
  </w:style>
  <w:style w:type="paragraph" w:styleId="Underline" w:customStyle="1">
    <w:name w:val="underline"/>
    <w:basedOn w:val="Normal"/>
    <w:qFormat/>
    <w:rsid w:val="006c16c9"/>
    <w:pPr>
      <w:spacing w:lineRule="auto" w:line="240" w:before="0" w:after="0"/>
      <w:jc w:val="both"/>
    </w:pPr>
    <w:rPr>
      <w:rFonts w:ascii="Times New Roman" w:hAnsi="Times New Roman" w:cs="Times New Roman"/>
      <w:sz w:val="20"/>
      <w:szCs w:val="20"/>
    </w:rPr>
  </w:style>
  <w:style w:type="paragraph" w:styleId="Begform" w:customStyle="1">
    <w:name w:val="begform"/>
    <w:basedOn w:val="Normal"/>
    <w:qFormat/>
    <w:rsid w:val="006c16c9"/>
    <w:pPr>
      <w:spacing w:lineRule="auto" w:line="240" w:before="0" w:after="0"/>
      <w:ind w:firstLine="567"/>
      <w:jc w:val="both"/>
    </w:pPr>
    <w:rPr>
      <w:rFonts w:ascii="Times New Roman" w:hAnsi="Times New Roman" w:cs="Times New Roman"/>
      <w:sz w:val="24"/>
      <w:szCs w:val="24"/>
    </w:rPr>
  </w:style>
  <w:style w:type="paragraph" w:styleId="Endform" w:customStyle="1">
    <w:name w:val="endform"/>
    <w:basedOn w:val="Normal"/>
    <w:qFormat/>
    <w:rsid w:val="006c16c9"/>
    <w:pPr>
      <w:spacing w:lineRule="auto" w:line="240" w:before="0" w:after="0"/>
      <w:ind w:firstLine="567"/>
      <w:jc w:val="both"/>
    </w:pPr>
    <w:rPr>
      <w:rFonts w:ascii="Times New Roman" w:hAnsi="Times New Roman" w:cs="Times New Roman"/>
      <w:sz w:val="24"/>
      <w:szCs w:val="24"/>
    </w:rPr>
  </w:style>
  <w:style w:type="paragraph" w:styleId="Style26" w:customStyle="1">
    <w:name w:val="Колонтитул"/>
    <w:basedOn w:val="Normal"/>
    <w:qFormat/>
    <w:pPr/>
    <w:rPr/>
  </w:style>
  <w:style w:type="paragraph" w:styleId="Style27">
    <w:name w:val="Header"/>
    <w:basedOn w:val="Normal"/>
    <w:link w:val="a3"/>
    <w:uiPriority w:val="99"/>
    <w:unhideWhenUsed/>
    <w:rsid w:val="006f323a"/>
    <w:pPr>
      <w:tabs>
        <w:tab w:val="clear" w:pos="708"/>
        <w:tab w:val="center" w:pos="4677" w:leader="none"/>
        <w:tab w:val="right" w:pos="9355" w:leader="none"/>
      </w:tabs>
      <w:spacing w:lineRule="auto" w:line="240" w:before="0" w:after="0"/>
    </w:pPr>
    <w:rPr/>
  </w:style>
  <w:style w:type="paragraph" w:styleId="Style28">
    <w:name w:val="Footer"/>
    <w:basedOn w:val="Normal"/>
    <w:link w:val="a5"/>
    <w:uiPriority w:val="99"/>
    <w:unhideWhenUsed/>
    <w:rsid w:val="006f323a"/>
    <w:pPr>
      <w:tabs>
        <w:tab w:val="clear" w:pos="708"/>
        <w:tab w:val="center" w:pos="4677" w:leader="none"/>
        <w:tab w:val="right" w:pos="9355" w:leader="none"/>
      </w:tabs>
      <w:spacing w:lineRule="auto" w:line="240" w:before="0" w:after="0"/>
    </w:pPr>
    <w:rPr/>
  </w:style>
  <w:style w:type="paragraph" w:styleId="ListParagraph">
    <w:name w:val="List Paragraph"/>
    <w:basedOn w:val="Normal"/>
    <w:uiPriority w:val="34"/>
    <w:qFormat/>
    <w:rsid w:val="008736fd"/>
    <w:pPr>
      <w:spacing w:before="0" w:after="200"/>
      <w:ind w:left="720" w:hanging="0"/>
      <w:contextualSpacing/>
    </w:pPr>
    <w:rPr/>
  </w:style>
  <w:style w:type="paragraph" w:styleId="LOnormal" w:customStyle="1">
    <w:name w:val="LO-normal"/>
    <w:qFormat/>
    <w:rsid w:val="00731cf1"/>
    <w:pPr>
      <w:widowControl/>
      <w:suppressAutoHyphens w:val="true"/>
      <w:bidi w:val="0"/>
      <w:spacing w:lineRule="auto" w:line="276" w:before="0" w:after="200"/>
      <w:jc w:val="left"/>
    </w:pPr>
    <w:rPr>
      <w:rFonts w:eastAsia="Calibri" w:cs="Calibri" w:ascii="Calibri" w:hAnsi="Calibri" w:asciiTheme="minorHAnsi" w:hAnsiTheme="minorHAnsi"/>
      <w:color w:val="auto"/>
      <w:kern w:val="0"/>
      <w:sz w:val="22"/>
      <w:szCs w:val="22"/>
      <w:lang w:val="ru-RU" w:eastAsia="ru-RU" w:bidi="ar-SA"/>
    </w:rPr>
  </w:style>
  <w:style w:type="paragraph" w:styleId="Annotationtext">
    <w:name w:val="annotation text"/>
    <w:basedOn w:val="Normal"/>
    <w:link w:val="a9"/>
    <w:uiPriority w:val="99"/>
    <w:semiHidden/>
    <w:unhideWhenUsed/>
    <w:qFormat/>
    <w:rsid w:val="002e7325"/>
    <w:pPr>
      <w:spacing w:lineRule="auto" w:line="240"/>
    </w:pPr>
    <w:rPr>
      <w:sz w:val="20"/>
      <w:szCs w:val="20"/>
    </w:rPr>
  </w:style>
  <w:style w:type="paragraph" w:styleId="Annotationsubject">
    <w:name w:val="annotation subject"/>
    <w:basedOn w:val="Annotationtext"/>
    <w:next w:val="Annotationtext"/>
    <w:link w:val="ab"/>
    <w:uiPriority w:val="99"/>
    <w:semiHidden/>
    <w:unhideWhenUsed/>
    <w:qFormat/>
    <w:rsid w:val="002e7325"/>
    <w:pPr/>
    <w:rPr>
      <w:b/>
      <w:bCs/>
    </w:rPr>
  </w:style>
  <w:style w:type="paragraph" w:styleId="Revision">
    <w:name w:val="Revision"/>
    <w:uiPriority w:val="99"/>
    <w:semiHidden/>
    <w:qFormat/>
    <w:rsid w:val="002e7325"/>
    <w:pPr>
      <w:widowControl/>
      <w:suppressAutoHyphens w:val="true"/>
      <w:bidi w:val="0"/>
      <w:jc w:val="left"/>
    </w:pPr>
    <w:rPr>
      <w:rFonts w:ascii="Calibri" w:hAnsi="Calibri" w:eastAsia="" w:cs="" w:asciiTheme="minorHAnsi" w:cstheme="minorBidi" w:eastAsiaTheme="minorEastAsia" w:hAnsiTheme="minorHAnsi"/>
      <w:color w:val="auto"/>
      <w:kern w:val="0"/>
      <w:sz w:val="22"/>
      <w:szCs w:val="22"/>
      <w:lang w:val="ru-RU" w:eastAsia="ru-RU" w:bidi="ar-SA"/>
    </w:rPr>
  </w:style>
  <w:style w:type="paragraph" w:styleId="BalloonText">
    <w:name w:val="Balloon Text"/>
    <w:basedOn w:val="Normal"/>
    <w:link w:val="ad"/>
    <w:uiPriority w:val="99"/>
    <w:semiHidden/>
    <w:unhideWhenUsed/>
    <w:qFormat/>
    <w:rsid w:val="002e7325"/>
    <w:pPr>
      <w:spacing w:lineRule="auto" w:line="240" w:before="0" w:after="0"/>
    </w:pPr>
    <w:rPr>
      <w:rFonts w:ascii="Tahoma" w:hAnsi="Tahoma" w:cs="Tahoma"/>
      <w:sz w:val="16"/>
      <w:szCs w:val="16"/>
    </w:rPr>
  </w:style>
  <w:style w:type="paragraph" w:styleId="NoSpacing">
    <w:name w:val="No Spacing"/>
    <w:link w:val="af"/>
    <w:qFormat/>
    <w:rsid w:val="00fb34cd"/>
    <w:pPr>
      <w:widowControl w:val="false"/>
      <w:suppressAutoHyphens w:val="true"/>
      <w:bidi w:val="0"/>
      <w:ind w:firstLine="700"/>
      <w:jc w:val="left"/>
    </w:pPr>
    <w:rPr>
      <w:rFonts w:ascii="Courier New" w:hAnsi="Courier New" w:eastAsia="Times New Roman" w:cs="Courier New"/>
      <w:color w:val="auto"/>
      <w:kern w:val="0"/>
      <w:sz w:val="16"/>
      <w:szCs w:val="16"/>
      <w:lang w:val="ru-RU" w:eastAsia="ru-RU" w:bidi="ar-SA"/>
    </w:rPr>
  </w:style>
  <w:style w:type="paragraph" w:styleId="ConsPlusNonformat" w:customStyle="1">
    <w:name w:val="ConsPlusNonformat"/>
    <w:qFormat/>
    <w:rsid w:val="00fb34cd"/>
    <w:pPr>
      <w:widowControl/>
      <w:suppressAutoHyphens w:val="true"/>
      <w:bidi w:val="0"/>
      <w:jc w:val="left"/>
    </w:pPr>
    <w:rPr>
      <w:rFonts w:ascii="Courier New" w:hAnsi="Courier New" w:eastAsia="Calibri" w:cs="Courier New"/>
      <w:color w:val="auto"/>
      <w:kern w:val="0"/>
      <w:sz w:val="20"/>
      <w:szCs w:val="20"/>
      <w:lang w:eastAsia="en-US" w:val="ru-RU" w:bidi="ar-SA"/>
    </w:rPr>
  </w:style>
  <w:style w:type="paragraph" w:styleId="Style29" w:customStyle="1">
    <w:name w:val="Содержимое таблицы"/>
    <w:basedOn w:val="Normal"/>
    <w:qFormat/>
    <w:pPr>
      <w:widowControl w:val="false"/>
      <w:suppressLineNumbers/>
    </w:pPr>
    <w:rPr/>
  </w:style>
  <w:style w:type="paragraph" w:styleId="Style30" w:customStyle="1">
    <w:name w:val="Заголовок таблицы"/>
    <w:basedOn w:val="Style29"/>
    <w:qFormat/>
    <w:pPr>
      <w:jc w:val="center"/>
    </w:pPr>
    <w:rPr>
      <w:b/>
      <w:bCs/>
    </w:rPr>
  </w:style>
  <w:style w:type="numbering" w:styleId="NoList" w:default="1">
    <w:name w:val="No List"/>
    <w:uiPriority w:val="99"/>
    <w:semiHidden/>
    <w:unhideWhenUsed/>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 w:type="table" w:styleId="afa">
    <w:name w:val="Table Grid"/>
    <w:basedOn w:val="a1"/>
    <w:uiPriority w:val="59"/>
    <w:rsid w:val="00072ae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Users//Downloads//tx.dll%3Fd=234026.xls" TargetMode="External"/><Relationship Id="rId3" Type="http://schemas.openxmlformats.org/officeDocument/2006/relationships/hyperlink" Target="http://mfa.gov.by/" TargetMode="External"/><Relationship Id="rId4" Type="http://schemas.openxmlformats.org/officeDocument/2006/relationships/hyperlink" Target="https://mvd.gov.by/, https://gpk.gov.by/peresechenie-granitsy/" TargetMode="External"/><Relationship Id="rId5" Type="http://schemas.openxmlformats.org/officeDocument/2006/relationships/hyperlink" Target="http://mst.by/" TargetMode="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Relationship Id="rId12"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C6522A-7E77-498B-9CA4-0086A7FB6D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Application>Ultra_Office/6.2.3.2$Windows_x86 LibreOffice_project/</Application>
  <Pages>7</Pages>
  <Words>4122</Words>
  <Characters>29569</Characters>
  <CharactersWithSpaces>33634</CharactersWithSpaces>
  <Paragraphs>193</Paragraphs>
  <Company>Home</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2026-03-04T10:11:00Z</dcterms:created>
  <dc:creator>User</dc:creator>
  <dc:description/>
  <dc:language>en-US</dc:language>
  <cp:lastModifiedBy/>
  <cp:lastPrinted>2023-06-07T10:35:00Z</cp:lastPrinted>
  <dcterms:modified xsi:type="dcterms:W3CDTF">2026-03-06T13:36:32Z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Home</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